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华文中宋" w:hAnsi="华文中宋" w:eastAsia="华文中宋"/>
          <w:b/>
          <w:color w:val="auto"/>
          <w:spacing w:val="-48"/>
          <w:sz w:val="51"/>
          <w:szCs w:val="51"/>
        </w:rPr>
      </w:pPr>
      <w:bookmarkStart w:id="1" w:name="_GoBack"/>
      <w:bookmarkEnd w:id="1"/>
      <w:bookmarkStart w:id="0" w:name="_Toc25195"/>
    </w:p>
    <w:p>
      <w:pPr>
        <w:spacing w:line="1100" w:lineRule="exact"/>
        <w:ind w:right="3360" w:rightChars="1600"/>
        <w:rPr>
          <w:rFonts w:hint="eastAsia" w:ascii="华文中宋" w:hAnsi="华文中宋" w:eastAsia="华文中宋"/>
          <w:b/>
          <w:color w:val="auto"/>
          <w:spacing w:val="-48"/>
          <w:sz w:val="51"/>
          <w:szCs w:val="51"/>
        </w:rPr>
      </w:pPr>
      <w:r>
        <w:rPr>
          <w:rFonts w:ascii="华文中宋" w:hAnsi="华文中宋" w:eastAsia="华文中宋"/>
          <w:b/>
          <w:color w:val="auto"/>
          <w:spacing w:val="-48"/>
          <w:sz w:val="51"/>
          <w:szCs w:val="51"/>
        </w:rPr>
        <mc:AlternateContent>
          <mc:Choice Requires="wps">
            <w:drawing>
              <wp:anchor distT="0" distB="0" distL="114300" distR="114300" simplePos="0" relativeHeight="251659264" behindDoc="1" locked="0" layoutInCell="1" allowOverlap="1">
                <wp:simplePos x="0" y="0"/>
                <wp:positionH relativeFrom="column">
                  <wp:posOffset>3209925</wp:posOffset>
                </wp:positionH>
                <wp:positionV relativeFrom="paragraph">
                  <wp:posOffset>238125</wp:posOffset>
                </wp:positionV>
                <wp:extent cx="2460625" cy="685800"/>
                <wp:effectExtent l="0" t="0" r="15875" b="0"/>
                <wp:wrapNone/>
                <wp:docPr id="5" name="文本框 5"/>
                <wp:cNvGraphicFramePr/>
                <a:graphic xmlns:a="http://schemas.openxmlformats.org/drawingml/2006/main">
                  <a:graphicData uri="http://schemas.microsoft.com/office/word/2010/wordprocessingShape">
                    <wps:wsp>
                      <wps:cNvSpPr txBox="1"/>
                      <wps:spPr>
                        <a:xfrm>
                          <a:off x="0" y="0"/>
                          <a:ext cx="2460625" cy="685800"/>
                        </a:xfrm>
                        <a:prstGeom prst="rect">
                          <a:avLst/>
                        </a:prstGeom>
                        <a:solidFill>
                          <a:srgbClr val="FFFFFF"/>
                        </a:solidFill>
                        <a:ln w="9525">
                          <a:noFill/>
                        </a:ln>
                        <a:effectLst/>
                      </wps:spPr>
                      <wps:txbx>
                        <w:txbxContent>
                          <w:p>
                            <w:r>
                              <w:rPr>
                                <w:rFonts w:ascii="华文中宋" w:hAnsi="华文中宋" w:eastAsia="华文中宋"/>
                                <w:b/>
                                <w:spacing w:val="-48"/>
                                <w:sz w:val="51"/>
                                <w:szCs w:val="51"/>
                              </w:rPr>
                              <w:pict>
                                <v:shape id="_x0000_i1025" o:spt="136" type="#_x0000_t136" style="height:52.25pt;width:187pt;" fillcolor="#FF0000" filled="t" stroked="t" coordsize="21600,21600" adj="10800">
                                  <v:path/>
                                  <v:fill on="t" color2="#FFFFFF" focussize="0,0"/>
                                  <v:stroke color="#FF0000"/>
                                  <v:imagedata o:title=""/>
                                  <o:lock v:ext="edit" aspectratio="f"/>
                                  <v:textpath on="t" fitshape="t" fitpath="t" trim="t" xscale="f" string="文教体工作局文件" style="font-family:华文中宋;font-size:38pt;v-text-align:center;"/>
                                  <w10:wrap type="none"/>
                                  <w10:anchorlock/>
                                </v:shape>
                              </w:pict>
                            </w:r>
                          </w:p>
                        </w:txbxContent>
                      </wps:txbx>
                      <wps:bodyPr upright="1">
                        <a:spAutoFit/>
                      </wps:bodyPr>
                    </wps:wsp>
                  </a:graphicData>
                </a:graphic>
              </wp:anchor>
            </w:drawing>
          </mc:Choice>
          <mc:Fallback>
            <w:pict>
              <v:shape id="_x0000_s1026" o:spid="_x0000_s1026" o:spt="202" type="#_x0000_t202" style="position:absolute;left:0pt;margin-left:252.75pt;margin-top:18.75pt;height:54pt;width:193.75pt;z-index:-251657216;mso-width-relative:page;mso-height-relative:page;" fillcolor="#FFFFFF" filled="t" stroked="f" coordsize="21600,21600" o:gfxdata="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WWJ1dYAAAAKAQAADwAAAAAAAAABACAAAAAiAAAAZHJzL2Rvd25yZXYueG1s&#10;UEsBAhQAFAAAAAgAh07iQHa1BLjBAQAAWgMAAA4AAAAAAAAAAQAgAAAAJQEAAGRycy9lMm9Eb2Mu&#10;eG1sUEsFBgAAAAAGAAYAWQEAAFgFAAAAAA==&#10;">
                <v:fill on="t" focussize="0,0"/>
                <v:stroke on="f"/>
                <v:imagedata o:title=""/>
                <o:lock v:ext="edit" aspectratio="f"/>
                <v:textbox style="mso-fit-shape-to-text:t;">
                  <w:txbxContent>
                    <w:p>
                      <w:r>
                        <w:rPr>
                          <w:rFonts w:ascii="华文中宋" w:hAnsi="华文中宋" w:eastAsia="华文中宋"/>
                          <w:b/>
                          <w:spacing w:val="-48"/>
                          <w:sz w:val="51"/>
                          <w:szCs w:val="51"/>
                        </w:rPr>
                        <w:pict>
                          <v:shape id="_x0000_i1025" o:spt="136" type="#_x0000_t136" style="height:52.25pt;width:187pt;" fillcolor="#FF0000" filled="t" stroked="t" coordsize="21600,21600" adj="10800">
                            <v:path/>
                            <v:fill on="t" color2="#FFFFFF" focussize="0,0"/>
                            <v:stroke color="#FF0000"/>
                            <v:imagedata o:title=""/>
                            <o:lock v:ext="edit" aspectratio="f"/>
                            <v:textpath on="t" fitshape="t" fitpath="t" trim="t" xscale="f" string="文教体工作局文件" style="font-family:华文中宋;font-size:38pt;v-text-align:center;"/>
                            <w10:wrap type="none"/>
                            <w10:anchorlock/>
                          </v:shape>
                        </w:pict>
                      </w:r>
                    </w:p>
                  </w:txbxContent>
                </v:textbox>
              </v:shape>
            </w:pict>
          </mc:Fallback>
        </mc:AlternateContent>
      </w:r>
      <w:r>
        <w:rPr>
          <w:rFonts w:ascii="华文中宋" w:hAnsi="华文中宋" w:eastAsia="华文中宋"/>
          <w:b/>
          <w:color w:val="auto"/>
          <w:spacing w:val="-48"/>
          <w:sz w:val="51"/>
          <w:szCs w:val="51"/>
        </w:rPr>
        <w:pict>
          <v:shape id="_x0000_i1026" o:spt="136" type="#_x0000_t136" style="height:44.25pt;width:257.25pt;" fillcolor="#FF0000" filled="t" stroked="t" coordsize="21600,21600" adj="10800">
            <v:path/>
            <v:fill on="t" color2="#FFFFFF" focussize="0,0"/>
            <v:stroke color="#FF0000"/>
            <v:imagedata o:title=""/>
            <o:lock v:ext="edit" aspectratio="f"/>
            <v:textpath on="t" fitshape="t" fitpath="t" trim="t" xscale="f" string="温州浙南沿海先进装备产业集聚区" style="font-family:华文中宋;font-size:36pt;v-text-align:center;"/>
            <w10:wrap type="none"/>
            <w10:anchorlock/>
          </v:shape>
        </w:pict>
      </w:r>
    </w:p>
    <w:p>
      <w:pPr>
        <w:spacing w:line="1200" w:lineRule="exact"/>
        <w:ind w:right="3360" w:rightChars="1600"/>
        <w:rPr>
          <w:rFonts w:hint="eastAsia" w:ascii="华文中宋" w:hAnsi="华文中宋" w:eastAsia="华文中宋"/>
          <w:color w:val="auto"/>
          <w:spacing w:val="-48"/>
          <w:sz w:val="51"/>
          <w:szCs w:val="51"/>
        </w:rPr>
      </w:pPr>
      <w:r>
        <w:rPr>
          <w:rFonts w:ascii="华文中宋" w:hAnsi="华文中宋" w:eastAsia="华文中宋"/>
          <w:b/>
          <w:color w:val="auto"/>
          <w:spacing w:val="-48"/>
          <w:sz w:val="51"/>
          <w:szCs w:val="51"/>
        </w:rPr>
        <w:pict>
          <v:shape id="_x0000_i1027" o:spt="136" type="#_x0000_t136" style="height:42.75pt;width:260.35pt;" fillcolor="#FF0000" filled="t" stroked="t" coordsize="21600,21600" adj="10800">
            <v:path/>
            <v:fill on="t" color2="#FFFFFF" focussize="0,0"/>
            <v:stroke color="#FF0000"/>
            <v:imagedata o:title=""/>
            <o:lock v:ext="edit" aspectratio="f"/>
            <v:textpath on="t" fitshape="t" fitpath="t" trim="t" xscale="f" string="温州经济技术开发区" style="font-family:华文中宋;font-size:36pt;v-text-align:center;"/>
            <w10:wrap type="none"/>
            <w10:anchorlock/>
          </v:shape>
        </w:pic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outlineLvl w:val="9"/>
        <w:rPr>
          <w:rFonts w:hint="eastAsia" w:ascii="仿宋_GB2312" w:eastAsia="仿宋_GB2312"/>
          <w:color w:val="auto"/>
          <w:sz w:val="32"/>
        </w:rPr>
      </w:pPr>
      <w:r>
        <w:rPr>
          <w:rFonts w:hint="eastAsia" w:ascii="仿宋_GB2312" w:eastAsia="仿宋_GB2312"/>
          <w:color w:val="auto"/>
          <w:sz w:val="32"/>
        </w:rPr>
        <w:t>温</w:t>
      </w:r>
      <w:r>
        <w:rPr>
          <w:rFonts w:hint="eastAsia" w:ascii="仿宋_GB2312" w:eastAsia="仿宋_GB2312"/>
          <w:color w:val="auto"/>
          <w:sz w:val="32"/>
          <w:lang w:eastAsia="zh-CN"/>
        </w:rPr>
        <w:t>浙集（</w:t>
      </w:r>
      <w:r>
        <w:rPr>
          <w:rFonts w:hint="eastAsia" w:ascii="仿宋_GB2312" w:eastAsia="仿宋_GB2312"/>
          <w:color w:val="auto"/>
          <w:sz w:val="32"/>
        </w:rPr>
        <w:t>开</w:t>
      </w:r>
      <w:r>
        <w:rPr>
          <w:rFonts w:hint="eastAsia" w:ascii="仿宋_GB2312" w:eastAsia="仿宋_GB2312"/>
          <w:color w:val="auto"/>
          <w:sz w:val="32"/>
          <w:lang w:eastAsia="zh-CN"/>
        </w:rPr>
        <w:t>）</w:t>
      </w:r>
      <w:r>
        <w:rPr>
          <w:rFonts w:hint="eastAsia" w:ascii="仿宋_GB2312" w:eastAsia="仿宋_GB2312"/>
          <w:color w:val="auto"/>
          <w:sz w:val="32"/>
        </w:rPr>
        <w:t>教</w:t>
      </w:r>
      <w:r>
        <w:rPr>
          <w:rFonts w:hint="eastAsia" w:ascii="仿宋_GB2312" w:eastAsia="仿宋_GB2312"/>
          <w:color w:val="auto"/>
          <w:sz w:val="32"/>
          <w:lang w:eastAsia="zh-CN"/>
        </w:rPr>
        <w:t>基</w:t>
      </w:r>
      <w:r>
        <w:rPr>
          <w:rFonts w:hint="eastAsia" w:ascii="仿宋_GB2312" w:eastAsia="仿宋_GB2312"/>
          <w:color w:val="auto"/>
          <w:sz w:val="32"/>
        </w:rPr>
        <w:t>〔201</w:t>
      </w:r>
      <w:r>
        <w:rPr>
          <w:rFonts w:hint="eastAsia" w:ascii="仿宋_GB2312" w:eastAsia="仿宋_GB2312"/>
          <w:color w:val="auto"/>
          <w:sz w:val="32"/>
          <w:lang w:val="en-US" w:eastAsia="zh-CN"/>
        </w:rPr>
        <w:t>9</w:t>
      </w:r>
      <w:r>
        <w:rPr>
          <w:rFonts w:hint="eastAsia" w:ascii="仿宋_GB2312" w:eastAsia="仿宋_GB2312"/>
          <w:color w:val="auto"/>
          <w:sz w:val="32"/>
        </w:rPr>
        <w:t>〕</w:t>
      </w:r>
      <w:r>
        <w:rPr>
          <w:rFonts w:hint="eastAsia" w:ascii="仿宋_GB2312" w:eastAsia="仿宋_GB2312"/>
          <w:color w:val="auto"/>
          <w:sz w:val="32"/>
          <w:lang w:val="en-US" w:eastAsia="zh-CN"/>
        </w:rPr>
        <w:t>19</w:t>
      </w:r>
      <w:r>
        <w:rPr>
          <w:rFonts w:hint="eastAsia" w:ascii="仿宋_GB2312" w:eastAsia="仿宋_GB2312"/>
          <w:color w:val="auto"/>
          <w:sz w:val="32"/>
        </w:rPr>
        <w:t>号</w:t>
      </w:r>
    </w:p>
    <w:p>
      <w:pPr>
        <w:spacing w:line="320" w:lineRule="exact"/>
        <w:jc w:val="center"/>
        <w:rPr>
          <w:rFonts w:hint="eastAsia" w:ascii="仿宋_GB2312" w:hAnsi="宋体" w:eastAsia="仿宋_GB2312"/>
          <w:color w:val="auto"/>
          <w:sz w:val="32"/>
          <w:szCs w:val="32"/>
        </w:rPr>
      </w:pPr>
      <w:r>
        <w:rPr>
          <w:rFonts w:hint="eastAsia"/>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667375" cy="0"/>
                <wp:effectExtent l="0" t="9525" r="9525" b="9525"/>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4pt;height:0pt;width:446.25pt;z-index:251660288;mso-width-relative:page;mso-height-relative:page;" filled="f" stroked="t" coordsize="21600,21600" o:gfxdata="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WdKdjUAAAABAEAAA8A&#10;AAAAAAAAAQAgAAAAIgAAAGRycy9kb3ducmV2LnhtbFBLAQIUABQAAAAIAIdO4kCw0hIU4gEAAKUD&#10;AAAOAAAAAAAAAAEAIAAAACMBAABkcnMvZTJvRG9jLnhtbFBLBQYAAAAABgAGAFkBAAB3BQAAAAA=&#10;">
                <v:fill on="f" focussize="0,0"/>
                <v:stroke weight="1.5pt" color="#FF0000" joinstyle="round"/>
                <v:imagedata o:title=""/>
                <o:lock v:ext="edit" aspectratio="f"/>
              </v:line>
            </w:pict>
          </mc:Fallback>
        </mc:AlternateContent>
      </w:r>
      <w:r>
        <w:rPr>
          <w:rFonts w:hint="eastAsia" w:ascii="仿宋_GB2312" w:hAnsi="宋体" w:eastAsia="仿宋_GB2312"/>
          <w:color w:val="auto"/>
          <w:sz w:val="32"/>
          <w:szCs w:val="32"/>
        </w:rPr>
        <w:tab/>
      </w:r>
      <w:r>
        <w:rPr>
          <w:rFonts w:hint="eastAsia" w:ascii="仿宋_GB2312" w:hAnsi="宋体" w:eastAsia="仿宋_GB2312"/>
          <w:color w:val="auto"/>
          <w:sz w:val="32"/>
          <w:szCs w:val="32"/>
        </w:rPr>
        <w:tab/>
      </w:r>
    </w:p>
    <w:p>
      <w:pPr>
        <w:spacing w:line="320" w:lineRule="exact"/>
        <w:jc w:val="center"/>
        <w:rPr>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eastAsia="zh-CN"/>
        </w:rPr>
      </w:pPr>
      <w:r>
        <w:rPr>
          <w:rFonts w:hint="eastAsia" w:ascii="方正小标宋简体" w:hAnsi="方正小标宋简体" w:eastAsia="方正小标宋简体" w:cs="方正小标宋简体"/>
          <w:bCs/>
          <w:color w:val="auto"/>
          <w:kern w:val="0"/>
          <w:sz w:val="44"/>
          <w:szCs w:val="44"/>
        </w:rPr>
        <w:t>温州</w:t>
      </w:r>
      <w:r>
        <w:rPr>
          <w:rFonts w:hint="eastAsia" w:ascii="方正小标宋简体" w:hAnsi="方正小标宋简体" w:eastAsia="方正小标宋简体" w:cs="方正小标宋简体"/>
          <w:bCs/>
          <w:color w:val="auto"/>
          <w:kern w:val="0"/>
          <w:sz w:val="44"/>
          <w:szCs w:val="44"/>
          <w:lang w:eastAsia="zh-CN"/>
        </w:rPr>
        <w:t>浙南沿海先进装备产业集聚区</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kern w:val="0"/>
          <w:sz w:val="44"/>
          <w:szCs w:val="44"/>
          <w:lang w:val="en-US" w:eastAsia="zh-CN" w:bidi="ar-SA"/>
        </w:rPr>
      </w:pPr>
      <w:r>
        <w:rPr>
          <w:rFonts w:hint="eastAsia" w:ascii="方正小标宋简体" w:hAnsi="方正小标宋简体" w:eastAsia="方正小标宋简体" w:cs="方正小标宋简体"/>
          <w:b w:val="0"/>
          <w:bCs w:val="0"/>
          <w:color w:val="auto"/>
          <w:kern w:val="0"/>
          <w:sz w:val="44"/>
          <w:szCs w:val="44"/>
          <w:lang w:val="en-US" w:eastAsia="zh-CN" w:bidi="ar-SA"/>
        </w:rPr>
        <w:t>（温州经济技术开发区）文教体工作局</w:t>
      </w:r>
    </w:p>
    <w:bookmarkEnd w:id="0"/>
    <w:p>
      <w:pPr>
        <w:spacing w:line="660" w:lineRule="exact"/>
        <w:jc w:val="center"/>
        <w:rPr>
          <w:rFonts w:hint="eastAsia" w:ascii="方正小标宋简体" w:hAnsi="方正小标宋简体" w:eastAsia="方正小标宋简体" w:cs="方正小标宋简体"/>
          <w:b w:val="0"/>
          <w:bCs w:val="0"/>
          <w:color w:val="auto"/>
          <w:spacing w:val="0"/>
          <w:kern w:val="0"/>
          <w:sz w:val="44"/>
          <w:szCs w:val="44"/>
          <w:lang w:val="en-US" w:eastAsia="zh-CN" w:bidi="ar-SA"/>
        </w:rPr>
      </w:pPr>
      <w:r>
        <w:rPr>
          <w:rFonts w:hint="eastAsia" w:ascii="方正小标宋简体" w:hAnsi="方正小标宋简体" w:eastAsia="方正小标宋简体" w:cs="方正小标宋简体"/>
          <w:b w:val="0"/>
          <w:bCs w:val="0"/>
          <w:color w:val="auto"/>
          <w:spacing w:val="0"/>
          <w:kern w:val="0"/>
          <w:sz w:val="44"/>
          <w:szCs w:val="44"/>
          <w:lang w:val="en-US" w:eastAsia="zh-CN" w:bidi="ar-SA"/>
        </w:rPr>
        <w:t>关于印发2019年义务教育阶段学校招生工作实施办法的通知</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各初中、小学：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为贯彻落实《中华人民共和国义务教育法》、《浙江省义务教育条例》，结合</w:t>
      </w:r>
      <w:r>
        <w:rPr>
          <w:rFonts w:ascii="仿宋_GB2312" w:hAnsi="宋体" w:eastAsia="仿宋_GB2312"/>
          <w:color w:val="000000" w:themeColor="text1"/>
          <w:sz w:val="32"/>
          <w:szCs w:val="32"/>
        </w:rPr>
        <w:t>教育部办公厅《关于做好2019年普通中小学招生入学工作的通知》（教基厅〔2019〕1号</w:t>
      </w:r>
      <w:r>
        <w:rPr>
          <w:rFonts w:hint="eastAsia" w:ascii="仿宋_GB2312" w:hAnsi="宋体" w:eastAsia="仿宋_GB2312"/>
          <w:color w:val="000000" w:themeColor="text1"/>
          <w:sz w:val="32"/>
          <w:szCs w:val="32"/>
        </w:rPr>
        <w:t>）、《浙江省教育厅办公室关于切实做好2019年普通中小学招生入学工作的通知》（</w:t>
      </w:r>
      <w:r>
        <w:rPr>
          <w:rFonts w:ascii="仿宋_GB2312" w:hAnsi="宋体" w:eastAsia="仿宋_GB2312"/>
          <w:bCs/>
          <w:color w:val="000000" w:themeColor="text1"/>
          <w:sz w:val="32"/>
          <w:szCs w:val="32"/>
        </w:rPr>
        <w:t>浙教办基〔2019〕32号</w:t>
      </w:r>
      <w:r>
        <w:rPr>
          <w:rFonts w:hint="eastAsia" w:ascii="仿宋_GB2312" w:hAnsi="宋体" w:eastAsia="仿宋_GB2312"/>
          <w:color w:val="000000" w:themeColor="text1"/>
          <w:sz w:val="32"/>
          <w:szCs w:val="32"/>
        </w:rPr>
        <w:t>）、温州市教育局关于印发《2019 年温州市初中学校招生工作意见》的通知（温教基〔2019〕22 号）等文件精神，进一步推进教育公平，规范招生秩序，推行“阳光招生”，确保适龄儿童少年依法接受义务教育，结合温州经济技术开发区（以下简称：经开区）实际</w:t>
      </w:r>
      <w:r>
        <w:rPr>
          <w:rFonts w:ascii="仿宋_GB2312" w:hAnsi="宋体" w:eastAsia="仿宋_GB2312"/>
          <w:color w:val="000000" w:themeColor="text1"/>
          <w:sz w:val="32"/>
          <w:szCs w:val="32"/>
        </w:rPr>
        <w:t>,</w:t>
      </w:r>
      <w:r>
        <w:rPr>
          <w:rFonts w:hint="eastAsia" w:ascii="仿宋_GB2312" w:hAnsi="宋体" w:eastAsia="仿宋_GB2312"/>
          <w:color w:val="000000" w:themeColor="text1"/>
          <w:sz w:val="32"/>
          <w:szCs w:val="32"/>
        </w:rPr>
        <w:t>特制订《经开区</w:t>
      </w:r>
      <w:r>
        <w:rPr>
          <w:rFonts w:ascii="仿宋_GB2312" w:hAnsi="宋体" w:eastAsia="仿宋_GB2312"/>
          <w:color w:val="000000" w:themeColor="text1"/>
          <w:sz w:val="32"/>
          <w:szCs w:val="32"/>
        </w:rPr>
        <w:t>201</w:t>
      </w:r>
      <w:r>
        <w:rPr>
          <w:rFonts w:hint="eastAsia" w:ascii="仿宋_GB2312" w:hAnsi="宋体" w:eastAsia="仿宋_GB2312"/>
          <w:color w:val="000000" w:themeColor="text1"/>
          <w:sz w:val="32"/>
          <w:szCs w:val="32"/>
        </w:rPr>
        <w:t>9年义务教育阶段学校招生工作实施办法》，请遵照执行。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000000" w:themeColor="text1"/>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3200" w:firstLineChars="1000"/>
        <w:jc w:val="right"/>
        <w:textAlignment w:val="auto"/>
        <w:rPr>
          <w:rFonts w:hint="default" w:ascii="仿宋_GB2312" w:eastAsia="仿宋_GB2312"/>
          <w:color w:val="auto"/>
          <w:spacing w:val="0"/>
          <w:sz w:val="32"/>
          <w:szCs w:val="32"/>
          <w:lang w:val="en-US" w:eastAsia="zh-CN"/>
        </w:rPr>
      </w:pPr>
      <w:r>
        <w:rPr>
          <w:rFonts w:hint="eastAsia" w:ascii="仿宋_GB2312" w:hAnsi="Calibri" w:eastAsia="仿宋_GB2312"/>
          <w:color w:val="auto"/>
          <w:spacing w:val="0"/>
          <w:sz w:val="32"/>
          <w:szCs w:val="32"/>
        </w:rPr>
        <w:t>温州浙南沿海先进装备产业集聚区</w:t>
      </w:r>
      <w:r>
        <w:rPr>
          <w:rFonts w:hint="eastAsia" w:ascii="仿宋_GB2312" w:eastAsia="仿宋_GB2312"/>
          <w:color w:val="auto"/>
          <w:spacing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3200" w:firstLineChars="1000"/>
        <w:jc w:val="right"/>
        <w:textAlignment w:val="auto"/>
        <w:rPr>
          <w:rFonts w:hint="default" w:ascii="仿宋_GB2312" w:hAnsi="Calibri" w:eastAsia="仿宋_GB2312"/>
          <w:color w:val="auto"/>
          <w:spacing w:val="0"/>
          <w:sz w:val="32"/>
          <w:szCs w:val="32"/>
          <w:lang w:val="en-US" w:eastAsia="zh-CN"/>
        </w:rPr>
      </w:pPr>
      <w:r>
        <w:rPr>
          <w:rFonts w:hint="eastAsia" w:ascii="仿宋_GB2312" w:hAnsi="Calibri" w:eastAsia="仿宋_GB2312"/>
          <w:color w:val="auto"/>
          <w:spacing w:val="0"/>
          <w:sz w:val="32"/>
          <w:szCs w:val="32"/>
          <w:lang w:eastAsia="zh-CN"/>
        </w:rPr>
        <w:t>文</w:t>
      </w:r>
      <w:r>
        <w:rPr>
          <w:rFonts w:hint="eastAsia" w:ascii="仿宋_GB2312" w:hAnsi="Calibri" w:eastAsia="仿宋_GB2312"/>
          <w:color w:val="auto"/>
          <w:spacing w:val="0"/>
          <w:sz w:val="32"/>
          <w:szCs w:val="32"/>
        </w:rPr>
        <w:t>教体工作</w:t>
      </w:r>
      <w:r>
        <w:rPr>
          <w:rFonts w:hint="eastAsia" w:ascii="仿宋_GB2312" w:hAnsi="Calibri" w:eastAsia="仿宋_GB2312"/>
          <w:color w:val="auto"/>
          <w:spacing w:val="0"/>
          <w:sz w:val="32"/>
          <w:szCs w:val="32"/>
          <w:lang w:eastAsia="zh-CN"/>
        </w:rPr>
        <w:t>局</w:t>
      </w:r>
      <w:r>
        <w:rPr>
          <w:rFonts w:hint="eastAsia" w:ascii="仿宋_GB2312" w:eastAsia="仿宋_GB2312"/>
          <w:color w:val="auto"/>
          <w:spacing w:val="0"/>
          <w:sz w:val="32"/>
          <w:szCs w:val="32"/>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华文中宋" w:eastAsia="仿宋_GB2312" w:cs="宋体"/>
          <w:color w:val="000000" w:themeColor="text1"/>
          <w:sz w:val="32"/>
          <w:szCs w:val="32"/>
          <w:lang w:val="en-US" w:eastAsia="zh-CN"/>
        </w:rPr>
      </w:pPr>
      <w:r>
        <w:rPr>
          <w:rFonts w:hint="eastAsia" w:ascii="仿宋_GB2312" w:hAnsi="ˎ̥" w:eastAsia="仿宋_GB2312"/>
          <w:color w:val="auto"/>
          <w:sz w:val="32"/>
          <w:szCs w:val="32"/>
        </w:rPr>
        <w:t>201</w:t>
      </w:r>
      <w:r>
        <w:rPr>
          <w:rFonts w:hint="eastAsia" w:ascii="仿宋_GB2312" w:hAnsi="ˎ̥" w:eastAsia="仿宋_GB2312"/>
          <w:color w:val="auto"/>
          <w:sz w:val="32"/>
          <w:szCs w:val="32"/>
          <w:lang w:val="en-US" w:eastAsia="zh-CN"/>
        </w:rPr>
        <w:t>9</w:t>
      </w:r>
      <w:r>
        <w:rPr>
          <w:rFonts w:hint="eastAsia" w:ascii="仿宋_GB2312" w:hAnsi="ˎ̥" w:eastAsia="仿宋_GB2312"/>
          <w:color w:val="auto"/>
          <w:sz w:val="32"/>
          <w:szCs w:val="32"/>
        </w:rPr>
        <w:t>年</w:t>
      </w:r>
      <w:r>
        <w:rPr>
          <w:rFonts w:hint="eastAsia" w:ascii="仿宋_GB2312" w:hAnsi="ˎ̥" w:eastAsia="仿宋_GB2312"/>
          <w:color w:val="auto"/>
          <w:sz w:val="32"/>
          <w:szCs w:val="32"/>
          <w:lang w:val="en-US" w:eastAsia="zh-CN"/>
        </w:rPr>
        <w:t>5</w:t>
      </w:r>
      <w:r>
        <w:rPr>
          <w:rFonts w:hint="eastAsia" w:ascii="仿宋_GB2312" w:hAnsi="ˎ̥" w:eastAsia="仿宋_GB2312"/>
          <w:color w:val="auto"/>
          <w:sz w:val="32"/>
          <w:szCs w:val="32"/>
        </w:rPr>
        <w:t>月</w:t>
      </w:r>
      <w:r>
        <w:rPr>
          <w:rFonts w:hint="eastAsia" w:ascii="仿宋_GB2312" w:hAnsi="ˎ̥" w:eastAsia="仿宋_GB2312"/>
          <w:color w:val="auto"/>
          <w:sz w:val="32"/>
          <w:szCs w:val="32"/>
          <w:lang w:val="en-US" w:eastAsia="zh-CN"/>
        </w:rPr>
        <w:t>21</w:t>
      </w:r>
      <w:r>
        <w:rPr>
          <w:rFonts w:hint="eastAsia" w:ascii="仿宋_GB2312" w:hAnsi="ˎ̥" w:eastAsia="仿宋_GB2312"/>
          <w:color w:val="auto"/>
          <w:sz w:val="32"/>
          <w:szCs w:val="32"/>
        </w:rPr>
        <w:t>日</w:t>
      </w:r>
      <w:r>
        <w:rPr>
          <w:rFonts w:hint="eastAsia" w:ascii="仿宋_GB2312" w:hAnsi="ˎ̥" w:eastAsia="仿宋_GB2312"/>
          <w:color w:val="auto"/>
          <w:sz w:val="32"/>
          <w:szCs w:val="32"/>
          <w:lang w:val="en-US" w:eastAsia="zh-CN"/>
        </w:rPr>
        <w:t xml:space="preserve">         </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ascii="仿宋_GB2312" w:hAnsi="华文中宋" w:eastAsia="仿宋_GB2312" w:cs="宋体"/>
          <w:color w:val="000000" w:themeColor="text1"/>
          <w:sz w:val="32"/>
          <w:szCs w:val="32"/>
        </w:rPr>
      </w:pPr>
    </w:p>
    <w:p>
      <w:pPr>
        <w:spacing w:line="660" w:lineRule="exact"/>
        <w:jc w:val="center"/>
        <w:rPr>
          <w:rFonts w:ascii="华文中宋" w:hAnsi="华文中宋" w:eastAsia="华文中宋"/>
          <w:color w:val="000000" w:themeColor="text1"/>
          <w:sz w:val="44"/>
          <w:szCs w:val="44"/>
        </w:rPr>
      </w:pPr>
    </w:p>
    <w:p>
      <w:pPr>
        <w:rPr>
          <w:rFonts w:hint="eastAsia" w:ascii="华文中宋" w:hAnsi="华文中宋" w:eastAsia="华文中宋"/>
          <w:color w:val="000000" w:themeColor="text1"/>
          <w:sz w:val="44"/>
          <w:szCs w:val="44"/>
        </w:rPr>
      </w:pPr>
      <w:r>
        <w:rPr>
          <w:rFonts w:hint="eastAsia" w:ascii="华文中宋" w:hAnsi="华文中宋" w:eastAsia="华文中宋"/>
          <w:color w:val="000000" w:themeColor="text1"/>
          <w:sz w:val="44"/>
          <w:szCs w:val="44"/>
        </w:rPr>
        <w:br w:type="page"/>
      </w:r>
    </w:p>
    <w:p>
      <w:pPr>
        <w:spacing w:line="660" w:lineRule="exact"/>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经开区2019年义务教育阶段学校招生工作</w:t>
      </w:r>
    </w:p>
    <w:p>
      <w:pPr>
        <w:spacing w:line="660" w:lineRule="exact"/>
        <w:jc w:val="center"/>
        <w:rPr>
          <w:rFonts w:hint="eastAsia" w:ascii="方正小标宋简体" w:hAnsi="方正小标宋简体" w:eastAsia="方正小标宋简体" w:cs="方正小标宋简体"/>
          <w:color w:val="000000" w:themeColor="text1"/>
          <w:sz w:val="44"/>
          <w:szCs w:val="44"/>
          <w:lang w:eastAsia="zh-CN"/>
        </w:rPr>
      </w:pPr>
      <w:r>
        <w:rPr>
          <w:rFonts w:hint="eastAsia" w:ascii="方正小标宋简体" w:hAnsi="方正小标宋简体" w:eastAsia="方正小标宋简体" w:cs="方正小标宋简体"/>
          <w:color w:val="000000" w:themeColor="text1"/>
          <w:sz w:val="44"/>
          <w:szCs w:val="44"/>
        </w:rPr>
        <w:t>实施办法</w:t>
      </w:r>
    </w:p>
    <w:p>
      <w:pPr>
        <w:spacing w:line="280" w:lineRule="exact"/>
        <w:ind w:firstLine="560" w:firstLineChars="200"/>
        <w:rPr>
          <w:rFonts w:ascii="宋体"/>
          <w:color w:val="000000" w:themeColor="text1"/>
          <w:sz w:val="28"/>
          <w:szCs w:val="28"/>
        </w:rPr>
      </w:pP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一、组织机构</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经开区成立义务教育阶段学校招生工作领导小组，分管教育副主任担任组长，成员由区党政办、纪委（监察室）、经发局、文教体工作局、民卫计局、财政局等部门主要负责人组成，负责指导全区的招生工作，制定招生政策，监督招生行为。领导小组下设招生办公室（设在文教体工作局基础教育处），具体组织实施、协调与统筹全区招生工作。各学校成立招生工作小组，负责实施本校招生工作，处理学校招生工作中的具体事务。</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二、招生原则</w:t>
      </w:r>
    </w:p>
    <w:p>
      <w:pPr>
        <w:spacing w:line="560" w:lineRule="exact"/>
        <w:ind w:firstLine="640" w:firstLineChars="20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（一）公开、公平、公正的原则</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全面推行义务教育阶段中小学“阳光招生”，加强招生工作的组织指导，加强招生信息公开，完善录取工作机制。</w:t>
      </w:r>
    </w:p>
    <w:p>
      <w:pPr>
        <w:spacing w:line="560" w:lineRule="exact"/>
        <w:ind w:firstLine="640" w:firstLineChars="20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（二）就近、免试、免费的原则</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实行就近、免试、免费入学，保障辖区内每个适龄儿童、少年依法按期入学。招生学校不得采取任何形式的考试</w:t>
      </w:r>
      <w:r>
        <w:rPr>
          <w:rFonts w:ascii="仿宋_GB2312" w:hAnsi="宋体" w:eastAsia="仿宋_GB2312"/>
          <w:color w:val="000000" w:themeColor="text1"/>
          <w:sz w:val="32"/>
          <w:szCs w:val="32"/>
        </w:rPr>
        <w:t>(</w:t>
      </w:r>
      <w:r>
        <w:rPr>
          <w:rFonts w:hint="eastAsia" w:ascii="仿宋_GB2312" w:hAnsi="宋体" w:eastAsia="仿宋_GB2312"/>
          <w:color w:val="000000" w:themeColor="text1"/>
          <w:sz w:val="32"/>
          <w:szCs w:val="32"/>
        </w:rPr>
        <w:t>面试</w:t>
      </w:r>
      <w:r>
        <w:rPr>
          <w:rFonts w:ascii="仿宋_GB2312" w:hAnsi="宋体" w:eastAsia="仿宋_GB2312"/>
          <w:color w:val="000000" w:themeColor="text1"/>
          <w:sz w:val="32"/>
          <w:szCs w:val="32"/>
        </w:rPr>
        <w:t>)</w:t>
      </w:r>
      <w:r>
        <w:rPr>
          <w:rFonts w:hint="eastAsia" w:ascii="仿宋_GB2312" w:hAnsi="宋体" w:eastAsia="仿宋_GB2312"/>
          <w:color w:val="000000" w:themeColor="text1"/>
          <w:sz w:val="32"/>
          <w:szCs w:val="32"/>
        </w:rPr>
        <w:t>录取新生，不得以学生的成绩或获奖证书作为入学的条件或依据。</w:t>
      </w:r>
    </w:p>
    <w:p>
      <w:pPr>
        <w:spacing w:line="560" w:lineRule="exact"/>
        <w:ind w:firstLine="640" w:firstLineChars="20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（三）面向全体、促进学生全面发展的原则</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坚持面向全体，办好每一所学校，保障残疾儿童少年、弱势人群子女和少数民族儿童少年接受义务教育。促进学生全面发展，任何学校不得以举办重点班、实验班、快慢班等名义招生，各校所招学生要常态均衡编班。</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三、招生对象</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小学招生对象为</w:t>
      </w:r>
      <w:r>
        <w:rPr>
          <w:rFonts w:ascii="仿宋_GB2312" w:hAnsi="宋体" w:eastAsia="仿宋_GB2312"/>
          <w:color w:val="000000" w:themeColor="text1"/>
          <w:sz w:val="32"/>
          <w:szCs w:val="32"/>
        </w:rPr>
        <w:t>201</w:t>
      </w:r>
      <w:r>
        <w:rPr>
          <w:rFonts w:hint="eastAsia" w:ascii="仿宋_GB2312" w:hAnsi="宋体" w:eastAsia="仿宋_GB2312"/>
          <w:color w:val="000000" w:themeColor="text1"/>
          <w:sz w:val="32"/>
          <w:szCs w:val="32"/>
        </w:rPr>
        <w:t>2年</w:t>
      </w:r>
      <w:r>
        <w:rPr>
          <w:rFonts w:ascii="仿宋_GB2312" w:hAnsi="宋体" w:eastAsia="仿宋_GB2312"/>
          <w:color w:val="000000" w:themeColor="text1"/>
          <w:sz w:val="32"/>
          <w:szCs w:val="32"/>
        </w:rPr>
        <w:t>9</w:t>
      </w:r>
      <w:r>
        <w:rPr>
          <w:rFonts w:hint="eastAsia" w:ascii="仿宋_GB2312" w:hAnsi="宋体" w:eastAsia="仿宋_GB2312"/>
          <w:color w:val="000000" w:themeColor="text1"/>
          <w:sz w:val="32"/>
          <w:szCs w:val="32"/>
        </w:rPr>
        <w:t>月</w:t>
      </w:r>
      <w:r>
        <w:rPr>
          <w:rFonts w:ascii="仿宋_GB2312" w:hAnsi="宋体" w:eastAsia="仿宋_GB2312"/>
          <w:color w:val="000000" w:themeColor="text1"/>
          <w:sz w:val="32"/>
          <w:szCs w:val="32"/>
        </w:rPr>
        <w:t>1</w:t>
      </w:r>
      <w:r>
        <w:rPr>
          <w:rFonts w:hint="eastAsia" w:ascii="仿宋_GB2312" w:hAnsi="宋体" w:eastAsia="仿宋_GB2312"/>
          <w:color w:val="000000" w:themeColor="text1"/>
          <w:sz w:val="32"/>
          <w:szCs w:val="32"/>
        </w:rPr>
        <w:t>日（含</w:t>
      </w:r>
      <w:r>
        <w:rPr>
          <w:rFonts w:ascii="仿宋_GB2312" w:hAnsi="宋体" w:eastAsia="仿宋_GB2312"/>
          <w:color w:val="000000" w:themeColor="text1"/>
          <w:sz w:val="32"/>
          <w:szCs w:val="32"/>
        </w:rPr>
        <w:t>9</w:t>
      </w:r>
      <w:r>
        <w:rPr>
          <w:rFonts w:hint="eastAsia" w:ascii="仿宋_GB2312" w:hAnsi="宋体" w:eastAsia="仿宋_GB2312"/>
          <w:color w:val="000000" w:themeColor="text1"/>
          <w:sz w:val="32"/>
          <w:szCs w:val="32"/>
        </w:rPr>
        <w:t>月</w:t>
      </w:r>
      <w:r>
        <w:rPr>
          <w:rFonts w:ascii="仿宋_GB2312" w:hAnsi="宋体" w:eastAsia="仿宋_GB2312"/>
          <w:color w:val="000000" w:themeColor="text1"/>
          <w:sz w:val="32"/>
          <w:szCs w:val="32"/>
        </w:rPr>
        <w:t>1</w:t>
      </w:r>
      <w:r>
        <w:rPr>
          <w:rFonts w:hint="eastAsia" w:ascii="仿宋_GB2312" w:hAnsi="宋体" w:eastAsia="仿宋_GB2312"/>
          <w:color w:val="000000" w:themeColor="text1"/>
          <w:sz w:val="32"/>
          <w:szCs w:val="32"/>
        </w:rPr>
        <w:t>日）之后</w:t>
      </w:r>
      <w:r>
        <w:rPr>
          <w:rFonts w:ascii="仿宋_GB2312" w:hAnsi="宋体" w:eastAsia="仿宋_GB2312"/>
          <w:color w:val="000000" w:themeColor="text1"/>
          <w:sz w:val="32"/>
          <w:szCs w:val="32"/>
        </w:rPr>
        <w:t>201</w:t>
      </w:r>
      <w:r>
        <w:rPr>
          <w:rFonts w:hint="eastAsia" w:ascii="仿宋_GB2312" w:hAnsi="宋体" w:eastAsia="仿宋_GB2312"/>
          <w:color w:val="000000" w:themeColor="text1"/>
          <w:sz w:val="32"/>
          <w:szCs w:val="32"/>
        </w:rPr>
        <w:t>3年</w:t>
      </w:r>
      <w:r>
        <w:rPr>
          <w:rFonts w:ascii="仿宋_GB2312" w:hAnsi="宋体" w:eastAsia="仿宋_GB2312"/>
          <w:color w:val="000000" w:themeColor="text1"/>
          <w:sz w:val="32"/>
          <w:szCs w:val="32"/>
        </w:rPr>
        <w:t>8</w:t>
      </w:r>
      <w:r>
        <w:rPr>
          <w:rFonts w:hint="eastAsia" w:ascii="仿宋_GB2312" w:hAnsi="宋体" w:eastAsia="仿宋_GB2312"/>
          <w:color w:val="000000" w:themeColor="text1"/>
          <w:sz w:val="32"/>
          <w:szCs w:val="32"/>
        </w:rPr>
        <w:t>月</w:t>
      </w:r>
      <w:r>
        <w:rPr>
          <w:rFonts w:ascii="仿宋_GB2312" w:hAnsi="宋体" w:eastAsia="仿宋_GB2312"/>
          <w:color w:val="000000" w:themeColor="text1"/>
          <w:sz w:val="32"/>
          <w:szCs w:val="32"/>
        </w:rPr>
        <w:t>31</w:t>
      </w:r>
      <w:r>
        <w:rPr>
          <w:rFonts w:hint="eastAsia" w:ascii="仿宋_GB2312" w:hAnsi="宋体" w:eastAsia="仿宋_GB2312"/>
          <w:color w:val="000000" w:themeColor="text1"/>
          <w:sz w:val="32"/>
          <w:szCs w:val="32"/>
        </w:rPr>
        <w:t>日（含</w:t>
      </w:r>
      <w:r>
        <w:rPr>
          <w:rFonts w:ascii="仿宋_GB2312" w:hAnsi="宋体" w:eastAsia="仿宋_GB2312"/>
          <w:color w:val="000000" w:themeColor="text1"/>
          <w:sz w:val="32"/>
          <w:szCs w:val="32"/>
        </w:rPr>
        <w:t>8</w:t>
      </w:r>
      <w:r>
        <w:rPr>
          <w:rFonts w:hint="eastAsia" w:ascii="仿宋_GB2312" w:hAnsi="宋体" w:eastAsia="仿宋_GB2312"/>
          <w:color w:val="000000" w:themeColor="text1"/>
          <w:sz w:val="32"/>
          <w:szCs w:val="32"/>
        </w:rPr>
        <w:t>月</w:t>
      </w:r>
      <w:r>
        <w:rPr>
          <w:rFonts w:ascii="仿宋_GB2312" w:hAnsi="宋体" w:eastAsia="仿宋_GB2312"/>
          <w:color w:val="000000" w:themeColor="text1"/>
          <w:sz w:val="32"/>
          <w:szCs w:val="32"/>
        </w:rPr>
        <w:t>31</w:t>
      </w:r>
      <w:r>
        <w:rPr>
          <w:rFonts w:hint="eastAsia" w:ascii="仿宋_GB2312" w:hAnsi="宋体" w:eastAsia="仿宋_GB2312"/>
          <w:color w:val="000000" w:themeColor="text1"/>
          <w:sz w:val="32"/>
          <w:szCs w:val="32"/>
        </w:rPr>
        <w:t>日）之前出生的适龄儿童，</w:t>
      </w:r>
      <w:r>
        <w:rPr>
          <w:rFonts w:ascii="仿宋_GB2312" w:hAnsi="宋体" w:eastAsia="仿宋_GB2312"/>
          <w:color w:val="000000" w:themeColor="text1"/>
          <w:sz w:val="32"/>
          <w:szCs w:val="32"/>
        </w:rPr>
        <w:t>201</w:t>
      </w:r>
      <w:r>
        <w:rPr>
          <w:rFonts w:hint="eastAsia" w:ascii="仿宋_GB2312" w:hAnsi="宋体" w:eastAsia="仿宋_GB2312"/>
          <w:color w:val="000000" w:themeColor="text1"/>
          <w:sz w:val="32"/>
          <w:szCs w:val="32"/>
        </w:rPr>
        <w:t>2年</w:t>
      </w:r>
      <w:r>
        <w:rPr>
          <w:rFonts w:ascii="仿宋_GB2312" w:hAnsi="宋体" w:eastAsia="仿宋_GB2312"/>
          <w:color w:val="000000" w:themeColor="text1"/>
          <w:sz w:val="32"/>
          <w:szCs w:val="32"/>
        </w:rPr>
        <w:t>9</w:t>
      </w:r>
      <w:r>
        <w:rPr>
          <w:rFonts w:hint="eastAsia" w:ascii="仿宋_GB2312" w:hAnsi="宋体" w:eastAsia="仿宋_GB2312"/>
          <w:color w:val="000000" w:themeColor="text1"/>
          <w:sz w:val="32"/>
          <w:szCs w:val="32"/>
        </w:rPr>
        <w:t>月</w:t>
      </w:r>
      <w:r>
        <w:rPr>
          <w:rFonts w:ascii="仿宋_GB2312" w:hAnsi="宋体" w:eastAsia="仿宋_GB2312"/>
          <w:color w:val="000000" w:themeColor="text1"/>
          <w:sz w:val="32"/>
          <w:szCs w:val="32"/>
        </w:rPr>
        <w:t>1</w:t>
      </w:r>
      <w:r>
        <w:rPr>
          <w:rFonts w:hint="eastAsia" w:ascii="仿宋_GB2312" w:hAnsi="宋体" w:eastAsia="仿宋_GB2312"/>
          <w:color w:val="000000" w:themeColor="text1"/>
          <w:sz w:val="32"/>
          <w:szCs w:val="32"/>
        </w:rPr>
        <w:t>日之前出生的需提供教育行政部门同意缓入学证明的儿童；初中招生对象为</w:t>
      </w:r>
      <w:r>
        <w:rPr>
          <w:rFonts w:ascii="仿宋_GB2312" w:hAnsi="宋体" w:eastAsia="仿宋_GB2312"/>
          <w:color w:val="000000" w:themeColor="text1"/>
          <w:sz w:val="32"/>
          <w:szCs w:val="32"/>
        </w:rPr>
        <w:t>201</w:t>
      </w:r>
      <w:r>
        <w:rPr>
          <w:rFonts w:hint="eastAsia" w:ascii="仿宋_GB2312" w:hAnsi="宋体" w:eastAsia="仿宋_GB2312"/>
          <w:color w:val="000000" w:themeColor="text1"/>
          <w:sz w:val="32"/>
          <w:szCs w:val="32"/>
        </w:rPr>
        <w:t>9年小学应届毕业生。</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公办中小学的招生对象还必须具备下列条件之一：</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（一）</w:t>
      </w:r>
      <w:r>
        <w:rPr>
          <w:rFonts w:hint="eastAsia" w:ascii="仿宋_GB2312" w:hAnsi="宋体" w:eastAsia="仿宋_GB2312"/>
          <w:color w:val="000000" w:themeColor="text1"/>
          <w:sz w:val="32"/>
          <w:szCs w:val="32"/>
        </w:rPr>
        <w:t>拥有经开区（指委托管理的龙湾区星海、沙城、天河、海城四个街道，下同）常住户籍的适龄儿童少年。</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（二）</w:t>
      </w:r>
      <w:r>
        <w:rPr>
          <w:rFonts w:hint="eastAsia" w:ascii="仿宋_GB2312" w:hAnsi="宋体" w:eastAsia="仿宋_GB2312"/>
          <w:color w:val="000000" w:themeColor="text1"/>
          <w:sz w:val="32"/>
          <w:szCs w:val="32"/>
        </w:rPr>
        <w:t>驻扎在经开区区域内部队现役军人、温商回归子女、经开区引进并服务于经开区区域的高级人才子女。</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（三）</w:t>
      </w:r>
      <w:r>
        <w:rPr>
          <w:rFonts w:hint="eastAsia" w:ascii="仿宋_GB2312" w:hAnsi="宋体" w:eastAsia="仿宋_GB2312"/>
          <w:color w:val="000000" w:themeColor="text1"/>
          <w:sz w:val="32"/>
          <w:szCs w:val="32"/>
        </w:rPr>
        <w:t>父母系经开区合法出国并具备有效证明材料的华侨、华人，其子女户籍随其他法定监护人在本辖区内并实际居住。</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（四）</w:t>
      </w:r>
      <w:r>
        <w:rPr>
          <w:rFonts w:hint="eastAsia" w:ascii="仿宋_GB2312" w:hAnsi="宋体" w:eastAsia="仿宋_GB2312"/>
          <w:color w:val="000000" w:themeColor="text1"/>
          <w:sz w:val="32"/>
          <w:szCs w:val="32"/>
        </w:rPr>
        <w:t>非经开区户籍，其父母持有经开区房屋产权或企业法人营业执照的适龄儿童少年。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宋体" w:eastAsia="仿宋_GB2312"/>
          <w:color w:val="auto"/>
          <w:sz w:val="32"/>
          <w:szCs w:val="32"/>
        </w:rPr>
      </w:pPr>
      <w:r>
        <w:rPr>
          <w:rFonts w:hint="eastAsia" w:ascii="楷体_GB2312" w:hAnsi="楷体_GB2312" w:eastAsia="楷体_GB2312" w:cs="楷体_GB2312"/>
          <w:color w:val="000000" w:themeColor="text1"/>
          <w:sz w:val="32"/>
          <w:szCs w:val="32"/>
        </w:rPr>
        <w:t>（五）</w:t>
      </w:r>
      <w:r>
        <w:rPr>
          <w:rFonts w:hint="eastAsia" w:ascii="仿宋_GB2312" w:hAnsi="宋体" w:eastAsia="仿宋_GB2312"/>
          <w:color w:val="auto"/>
          <w:sz w:val="32"/>
          <w:szCs w:val="32"/>
        </w:rPr>
        <w:t>符合条件的新居民子女在公办学校就读的，同时具备以下</w:t>
      </w: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rPr>
        <w:t>个条件（以下称“符合条件”）：</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1.学生父母一方（或法定监护人）在我区已取得《浙江省居住证》或在我区范围内连续居住登记一年及以上；</w:t>
      </w:r>
    </w:p>
    <w:p>
      <w:pPr>
        <w:spacing w:line="560" w:lineRule="exact"/>
        <w:ind w:firstLine="800" w:firstLineChars="250"/>
        <w:rPr>
          <w:rFonts w:ascii="仿宋_GB2312" w:hAnsi="宋体" w:eastAsia="仿宋_GB2312"/>
          <w:color w:val="000000" w:themeColor="text1"/>
          <w:sz w:val="32"/>
          <w:szCs w:val="32"/>
        </w:rPr>
      </w:pP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学生父母一方（或法定监护人）在温州市缴纳社会养老保险连续一年及以上；</w:t>
      </w:r>
    </w:p>
    <w:p>
      <w:pPr>
        <w:spacing w:line="560" w:lineRule="exact"/>
        <w:ind w:firstLine="800" w:firstLineChars="25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3.学生父母一方（或法定监护人）在我区范围内取得工商执照或与用人单位签订劳动合同连续一年及以上；</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楷体_GB2312" w:hAnsi="楷体_GB2312" w:eastAsia="楷体_GB2312" w:cs="楷体_GB2312"/>
          <w:color w:val="000000" w:themeColor="text1"/>
          <w:sz w:val="32"/>
          <w:szCs w:val="32"/>
        </w:rPr>
        <w:t>（六）</w:t>
      </w:r>
      <w:r>
        <w:rPr>
          <w:rFonts w:hint="eastAsia" w:ascii="仿宋_GB2312" w:hAnsi="仿宋_GB2312" w:eastAsia="仿宋_GB2312" w:cs="仿宋_GB2312"/>
          <w:color w:val="000000" w:themeColor="text1"/>
          <w:sz w:val="32"/>
          <w:szCs w:val="32"/>
        </w:rPr>
        <w:t>除上述五类对象外，确因特殊情况需要在经开区安排就读的适龄儿童少年。</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经开区户籍的存在中重度听力、视力、智力障碍的义务教育阶段适龄入学儿童少年，到温州市特殊教育学校（地址：永嘉县瓯北镇舟山路 418 号，联系电话：0577-57677901、57761176）报名就读的，实行免学费教育；未经区文教体工作局批准，到其它特殊教育学校就读的，学费自理。经开区户籍的存在轻微听力、视力、智力障碍的义务教育阶段适龄入学儿童少年到施教区学校报名，随班就读。</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四、照顾对象</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下列对象的子女可享受照顾安排：</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（一）</w:t>
      </w:r>
      <w:r>
        <w:rPr>
          <w:rFonts w:hint="eastAsia" w:ascii="仿宋_GB2312" w:hAnsi="宋体" w:eastAsia="仿宋_GB2312"/>
          <w:color w:val="000000" w:themeColor="text1"/>
          <w:sz w:val="32"/>
          <w:szCs w:val="32"/>
        </w:rPr>
        <w:t>国家和省政府规定的烈军属等人员子女；见义勇为者子女；</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（二）</w:t>
      </w:r>
      <w:r>
        <w:rPr>
          <w:rFonts w:hint="eastAsia" w:ascii="仿宋_GB2312" w:hAnsi="宋体" w:eastAsia="仿宋_GB2312"/>
          <w:color w:val="000000" w:themeColor="text1"/>
          <w:sz w:val="32"/>
          <w:szCs w:val="32"/>
        </w:rPr>
        <w:t>省绿叶奖获得者、区级及以上劳动模范、专业技术拔尖人才和优秀青年专业人才子女；</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（三）</w:t>
      </w:r>
      <w:r>
        <w:rPr>
          <w:rFonts w:hint="eastAsia" w:ascii="仿宋_GB2312" w:hAnsi="宋体" w:eastAsia="仿宋_GB2312"/>
          <w:color w:val="000000" w:themeColor="text1"/>
          <w:sz w:val="32"/>
          <w:szCs w:val="32"/>
        </w:rPr>
        <w:t>援藏援疆援川援青及援外的干部子女；</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（四）</w:t>
      </w:r>
      <w:r>
        <w:rPr>
          <w:rFonts w:hint="eastAsia" w:ascii="仿宋_GB2312" w:hAnsi="宋体" w:eastAsia="仿宋_GB2312"/>
          <w:color w:val="000000" w:themeColor="text1"/>
          <w:sz w:val="32"/>
          <w:szCs w:val="32"/>
        </w:rPr>
        <w:t>对教育事业有较大贡献者子女：</w:t>
      </w:r>
    </w:p>
    <w:p>
      <w:pPr>
        <w:spacing w:line="560" w:lineRule="exact"/>
        <w:ind w:firstLine="640" w:firstLineChars="200"/>
        <w:rPr>
          <w:rFonts w:ascii="仿宋_GB2312" w:hAnsi="宋体" w:eastAsia="仿宋_GB2312"/>
          <w:color w:val="000000" w:themeColor="text1"/>
          <w:sz w:val="32"/>
          <w:szCs w:val="32"/>
        </w:rPr>
      </w:pPr>
      <w:r>
        <w:rPr>
          <w:rFonts w:ascii="仿宋_GB2312" w:hAnsi="宋体" w:eastAsia="仿宋_GB2312"/>
          <w:color w:val="000000" w:themeColor="text1"/>
          <w:sz w:val="32"/>
          <w:szCs w:val="32"/>
        </w:rPr>
        <w:t>1.</w:t>
      </w:r>
      <w:r>
        <w:rPr>
          <w:rFonts w:hint="eastAsia" w:ascii="仿宋_GB2312" w:hAnsi="宋体" w:eastAsia="仿宋_GB2312"/>
          <w:color w:val="000000" w:themeColor="text1"/>
          <w:sz w:val="32"/>
          <w:szCs w:val="32"/>
        </w:rPr>
        <w:t>区级及以上“三坛”和名师、名校长、名班主任；</w:t>
      </w:r>
    </w:p>
    <w:p>
      <w:pPr>
        <w:spacing w:line="560" w:lineRule="exact"/>
        <w:ind w:firstLine="640" w:firstLineChars="200"/>
        <w:rPr>
          <w:rFonts w:ascii="仿宋_GB2312" w:hAnsi="宋体" w:eastAsia="仿宋_GB2312"/>
          <w:color w:val="000000" w:themeColor="text1"/>
          <w:sz w:val="32"/>
          <w:szCs w:val="32"/>
        </w:rPr>
      </w:pP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近三年获得区级及以上师德楷模、优秀班主任、优秀教师、优秀教育工作者和尊师重教先进个人等荣誉者；</w:t>
      </w:r>
    </w:p>
    <w:p>
      <w:pPr>
        <w:spacing w:line="560" w:lineRule="exact"/>
        <w:ind w:firstLine="640" w:firstLineChars="200"/>
        <w:rPr>
          <w:rFonts w:ascii="仿宋_GB2312" w:hAnsi="宋体" w:eastAsia="仿宋_GB2312"/>
          <w:color w:val="000000" w:themeColor="text1"/>
          <w:sz w:val="32"/>
          <w:szCs w:val="32"/>
        </w:rPr>
      </w:pPr>
      <w:r>
        <w:rPr>
          <w:rFonts w:ascii="仿宋_GB2312" w:hAnsi="宋体" w:eastAsia="仿宋_GB2312"/>
          <w:color w:val="000000" w:themeColor="text1"/>
          <w:sz w:val="32"/>
          <w:szCs w:val="32"/>
        </w:rPr>
        <w:t>3.</w:t>
      </w:r>
      <w:r>
        <w:rPr>
          <w:rFonts w:hint="eastAsia" w:ascii="仿宋_GB2312" w:hAnsi="宋体" w:eastAsia="仿宋_GB2312"/>
          <w:color w:val="000000" w:themeColor="text1"/>
          <w:sz w:val="32"/>
          <w:szCs w:val="32"/>
        </w:rPr>
        <w:t>当年区级及以上尊师重教先进单位在编在岗人员；</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（五）</w:t>
      </w:r>
      <w:r>
        <w:rPr>
          <w:rFonts w:hint="eastAsia" w:ascii="仿宋_GB2312" w:hAnsi="宋体" w:eastAsia="仿宋_GB2312"/>
          <w:color w:val="000000" w:themeColor="text1"/>
          <w:sz w:val="32"/>
          <w:szCs w:val="32"/>
        </w:rPr>
        <w:t>区级以上党委、政府和上级教育行政部门文件明确规定的其他需要照顾对象；</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（六）</w:t>
      </w:r>
      <w:r>
        <w:rPr>
          <w:rFonts w:hint="eastAsia" w:ascii="仿宋_GB2312" w:hAnsi="宋体" w:eastAsia="仿宋_GB2312"/>
          <w:color w:val="000000" w:themeColor="text1"/>
          <w:sz w:val="32"/>
          <w:szCs w:val="32"/>
        </w:rPr>
        <w:t>参加区新居民积分制管理得分前15名者的子女可优先照顾到就近公办学校就读。</w:t>
      </w:r>
    </w:p>
    <w:p>
      <w:pPr>
        <w:pStyle w:val="5"/>
        <w:widowControl w:val="0"/>
        <w:spacing w:before="0" w:beforeAutospacing="0" w:after="0" w:afterAutospacing="0" w:line="560" w:lineRule="exact"/>
        <w:ind w:firstLine="646"/>
        <w:rPr>
          <w:rFonts w:ascii="黑体" w:eastAsia="黑体"/>
          <w:color w:val="000000" w:themeColor="text1"/>
          <w:sz w:val="32"/>
          <w:szCs w:val="32"/>
        </w:rPr>
      </w:pPr>
      <w:r>
        <w:rPr>
          <w:rFonts w:hint="eastAsia" w:ascii="黑体" w:eastAsia="黑体"/>
          <w:color w:val="000000" w:themeColor="text1"/>
          <w:sz w:val="32"/>
          <w:szCs w:val="32"/>
        </w:rPr>
        <w:t>五、报名办法</w:t>
      </w:r>
    </w:p>
    <w:p>
      <w:pPr>
        <w:pStyle w:val="5"/>
        <w:widowControl w:val="0"/>
        <w:spacing w:before="0" w:beforeAutospacing="0" w:after="0" w:afterAutospacing="0" w:line="560" w:lineRule="exact"/>
        <w:ind w:firstLine="646"/>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（一）小学报名办法</w:t>
      </w:r>
    </w:p>
    <w:p>
      <w:pPr>
        <w:pStyle w:val="5"/>
        <w:widowControl w:val="0"/>
        <w:spacing w:before="0" w:beforeAutospacing="0" w:after="0" w:afterAutospacing="0" w:line="560" w:lineRule="exact"/>
        <w:ind w:firstLine="646"/>
        <w:rPr>
          <w:rFonts w:ascii="黑体" w:eastAsia="黑体"/>
          <w:color w:val="000000" w:themeColor="text1"/>
          <w:sz w:val="32"/>
          <w:szCs w:val="32"/>
        </w:rPr>
      </w:pPr>
      <w:r>
        <w:rPr>
          <w:rFonts w:hint="eastAsia" w:ascii="仿宋_GB2312" w:eastAsia="仿宋_GB2312"/>
          <w:color w:val="000000" w:themeColor="text1"/>
          <w:sz w:val="32"/>
          <w:szCs w:val="32"/>
        </w:rPr>
        <w:t>符合报名要求的适龄儿童，根据户籍、住宅类不动产权证、居住证（新居民子女）等相关信息，选择施教区学校、批次等，持相关证件及复印件于7月</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日-7月12日（具体见各校招生方案）到学校进行资料审核、确认。当公办小学施教区内符合就读条件人数超过当年学校招生计划数时，由区文教体工作局根据报名对象的户籍、房产、社保（新居民子女）等情况，予以统筹安排。</w:t>
      </w:r>
    </w:p>
    <w:p>
      <w:pPr>
        <w:pStyle w:val="5"/>
        <w:widowControl w:val="0"/>
        <w:spacing w:before="0" w:beforeAutospacing="0" w:after="0" w:afterAutospacing="0" w:line="560" w:lineRule="exact"/>
        <w:ind w:firstLine="646"/>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（二）初中报名办法</w:t>
      </w:r>
    </w:p>
    <w:p>
      <w:pPr>
        <w:pStyle w:val="5"/>
        <w:spacing w:before="0" w:beforeAutospacing="0" w:after="0" w:afterAutospacing="0" w:line="560" w:lineRule="exact"/>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1.报名时间。我区从5月20日开始启动初中学校招生报名登记。凡已在我市小学毕业班就读、并具有我市小学电子学籍的学生，可由学生家长或监护人通过登录《温州市初中招生管理系统》平台进行自主报名，如实填写相关报名资料，网上报名截止到7月3日，现场审核须持相关证件及复印件于7月</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日-7月</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日（具体见各校招生方案）到学校进行资料审核、确认。非本市户籍和不在我市小学就读的适龄少年，在《温州市初中招生管理系统》平台完成报名登记后，到辖区学校进行材料送审。</w:t>
      </w:r>
    </w:p>
    <w:p>
      <w:pPr>
        <w:pStyle w:val="5"/>
        <w:spacing w:before="0" w:beforeAutospacing="0" w:after="0" w:afterAutospacing="0"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2.报名要求。2019年起全区所有初中学校统一在《温州市初中招生管理系统》平台进行报名登记，未在《温州市初中招生管理系统》中报名的学生无法建立初中学生电子学籍。学生报名就读公办初中或民办初中，由学生家长或监护人决定。每位学生最多允许报读民办初中2所。</w:t>
      </w:r>
    </w:p>
    <w:p>
      <w:pPr>
        <w:pStyle w:val="5"/>
        <w:spacing w:before="0" w:beforeAutospacing="0" w:after="0" w:afterAutospacing="0" w:line="560" w:lineRule="exact"/>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3.各初中学校不得在《温州市初中招生管理系统》平台外另行组织招生报名，不得通过网上预约、信息登记等形式提前进行预报名。民办初中学校要在招生报名前，将招生计划、招生方式、录取标准、收费标准等有关招生信息通过各种渠道向社会、家长公开。</w:t>
      </w:r>
    </w:p>
    <w:p>
      <w:pPr>
        <w:pStyle w:val="5"/>
        <w:spacing w:before="0" w:beforeAutospacing="0" w:after="0" w:afterAutospacing="0"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r>
        <w:rPr>
          <w:rFonts w:hint="eastAsia" w:ascii="楷体_GB2312" w:hAnsi="楷体_GB2312" w:eastAsia="楷体_GB2312" w:cs="楷体_GB2312"/>
          <w:color w:val="000000" w:themeColor="text1"/>
          <w:sz w:val="32"/>
          <w:szCs w:val="32"/>
        </w:rPr>
        <w:t xml:space="preserve">  （三）初中学校录取工作</w:t>
      </w:r>
    </w:p>
    <w:p>
      <w:pPr>
        <w:pStyle w:val="5"/>
        <w:spacing w:before="0" w:beforeAutospacing="0" w:after="0" w:afterAutospacing="0" w:line="560" w:lineRule="exact"/>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民办初中学校招生录取工作从6月下旬开始，公办初中招生录取工作在7月初开始。各校在规定时间内，通过《温州市初中招生管理系统》平台对已报名的学生进行录取。招生录取结果及时通知学生家长或监护人，录取名单由区文教体工作局统一导入《温州市初中招生管理系统》平台。</w:t>
      </w:r>
    </w:p>
    <w:p>
      <w:pPr>
        <w:pStyle w:val="5"/>
        <w:spacing w:before="0" w:beforeAutospacing="0" w:after="0" w:afterAutospacing="0" w:line="560" w:lineRule="exact"/>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1.公办初中学校录取</w:t>
      </w:r>
    </w:p>
    <w:p>
      <w:pPr>
        <w:pStyle w:val="5"/>
        <w:spacing w:before="0" w:beforeAutospacing="0" w:after="0" w:afterAutospacing="0" w:line="560" w:lineRule="exact"/>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公办初中招生由各初中学校根据划定的施教区范围，按照报名对象不同情况分期分批录取，确保施教区范围内适龄少年就近入学。当公办初中学校施教区内符合就读条件人数超过当年学校招生计划数时，由区文教体工作局根据报名对象的户籍、房产、社保等情况，予以统筹安排。</w:t>
      </w:r>
    </w:p>
    <w:p>
      <w:pPr>
        <w:pStyle w:val="5"/>
        <w:spacing w:before="0" w:beforeAutospacing="0" w:after="0" w:afterAutospacing="0" w:line="560" w:lineRule="exact"/>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2.民办初中学校录取</w:t>
      </w:r>
    </w:p>
    <w:p>
      <w:pPr>
        <w:pStyle w:val="5"/>
        <w:spacing w:before="0" w:beforeAutospacing="0" w:after="0" w:afterAutospacing="0" w:line="560" w:lineRule="exact"/>
        <w:ind w:firstLine="645"/>
        <w:rPr>
          <w:rFonts w:ascii="黑体" w:eastAsia="黑体"/>
          <w:color w:val="000000" w:themeColor="text1"/>
          <w:sz w:val="32"/>
          <w:szCs w:val="32"/>
        </w:rPr>
      </w:pPr>
      <w:r>
        <w:rPr>
          <w:rFonts w:hint="eastAsia" w:ascii="仿宋_GB2312" w:eastAsia="仿宋_GB2312"/>
          <w:color w:val="000000" w:themeColor="text1"/>
          <w:sz w:val="32"/>
          <w:szCs w:val="32"/>
        </w:rPr>
        <w:t>民办初中学校在区文教体工作局规定的时间内，对《温州市初中招生管理系统》平台上已报本校的对象进行录取。当平台上报名人数超过学校年度招生计划数时，可选择电脑随机派位、学生面谈或电脑随机派位加学生面谈等方式进行录取。严禁民办初中学校利用学生面谈进行学科知识考试。区文教体工作局相关科室参与民办初中学校电脑随机派位、学生面谈等招生工作的现场监管，进一步规范民办初中学校的招生行为。</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六、报名注意事项</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（一）</w:t>
      </w:r>
      <w:r>
        <w:rPr>
          <w:rFonts w:ascii="仿宋_GB2312" w:hAnsi="宋体" w:eastAsia="仿宋_GB2312"/>
          <w:color w:val="000000" w:themeColor="text1"/>
          <w:sz w:val="32"/>
          <w:szCs w:val="32"/>
        </w:rPr>
        <w:t>201</w:t>
      </w:r>
      <w:r>
        <w:rPr>
          <w:rFonts w:hint="eastAsia" w:ascii="仿宋_GB2312" w:hAnsi="宋体" w:eastAsia="仿宋_GB2312"/>
          <w:color w:val="000000" w:themeColor="text1"/>
          <w:sz w:val="32"/>
          <w:szCs w:val="32"/>
        </w:rPr>
        <w:t>9年</w:t>
      </w:r>
      <w:r>
        <w:rPr>
          <w:rFonts w:ascii="仿宋_GB2312" w:hAnsi="宋体" w:eastAsia="仿宋_GB2312"/>
          <w:color w:val="000000" w:themeColor="text1"/>
          <w:sz w:val="32"/>
          <w:szCs w:val="32"/>
        </w:rPr>
        <w:t>6</w:t>
      </w:r>
      <w:r>
        <w:rPr>
          <w:rFonts w:hint="eastAsia" w:ascii="仿宋_GB2312" w:hAnsi="宋体" w:eastAsia="仿宋_GB2312"/>
          <w:color w:val="000000" w:themeColor="text1"/>
          <w:sz w:val="32"/>
          <w:szCs w:val="32"/>
        </w:rPr>
        <w:t>月</w:t>
      </w:r>
      <w:r>
        <w:rPr>
          <w:rFonts w:ascii="仿宋_GB2312" w:hAnsi="宋体" w:eastAsia="仿宋_GB2312"/>
          <w:color w:val="000000" w:themeColor="text1"/>
          <w:sz w:val="32"/>
          <w:szCs w:val="32"/>
        </w:rPr>
        <w:t>30</w:t>
      </w:r>
      <w:r>
        <w:rPr>
          <w:rFonts w:hint="eastAsia" w:ascii="仿宋_GB2312" w:hAnsi="宋体" w:eastAsia="仿宋_GB2312"/>
          <w:color w:val="000000" w:themeColor="text1"/>
          <w:sz w:val="32"/>
          <w:szCs w:val="32"/>
        </w:rPr>
        <w:t>日之前登记或迁入的经开区户籍的适龄儿童少年，持户口簿、父母身份证、房产证（或住宅类不动产权证）、儿童预防接种证、</w:t>
      </w:r>
      <w:r>
        <w:rPr>
          <w:rFonts w:ascii="仿宋_GB2312" w:hAnsi="宋体" w:eastAsia="仿宋_GB2312"/>
          <w:color w:val="000000" w:themeColor="text1"/>
          <w:sz w:val="32"/>
          <w:szCs w:val="32"/>
        </w:rPr>
        <w:t>201</w:t>
      </w:r>
      <w:r>
        <w:rPr>
          <w:rFonts w:hint="eastAsia" w:ascii="仿宋_GB2312" w:hAnsi="宋体" w:eastAsia="仿宋_GB2312"/>
          <w:color w:val="000000" w:themeColor="text1"/>
          <w:sz w:val="32"/>
          <w:szCs w:val="32"/>
        </w:rPr>
        <w:t>9年小学毕业证书或毕业学校的学籍证明（初中报名）等证件的原件及复印件、近期免冠单寸照片</w:t>
      </w: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张，到施教区学校报名。</w:t>
      </w:r>
      <w:r>
        <w:rPr>
          <w:rFonts w:ascii="仿宋_GB2312" w:hAnsi="宋体" w:eastAsia="仿宋_GB2312"/>
          <w:color w:val="000000" w:themeColor="text1"/>
          <w:sz w:val="32"/>
          <w:szCs w:val="32"/>
        </w:rPr>
        <w:t>201</w:t>
      </w:r>
      <w:r>
        <w:rPr>
          <w:rFonts w:hint="eastAsia" w:ascii="仿宋_GB2312" w:hAnsi="宋体" w:eastAsia="仿宋_GB2312"/>
          <w:color w:val="000000" w:themeColor="text1"/>
          <w:sz w:val="32"/>
          <w:szCs w:val="32"/>
        </w:rPr>
        <w:t>9年</w:t>
      </w:r>
      <w:r>
        <w:rPr>
          <w:rFonts w:ascii="仿宋_GB2312" w:hAnsi="宋体" w:eastAsia="仿宋_GB2312"/>
          <w:color w:val="000000" w:themeColor="text1"/>
          <w:sz w:val="32"/>
          <w:szCs w:val="32"/>
        </w:rPr>
        <w:t>6</w:t>
      </w:r>
      <w:r>
        <w:rPr>
          <w:rFonts w:hint="eastAsia" w:ascii="仿宋_GB2312" w:hAnsi="宋体" w:eastAsia="仿宋_GB2312"/>
          <w:color w:val="000000" w:themeColor="text1"/>
          <w:sz w:val="32"/>
          <w:szCs w:val="32"/>
        </w:rPr>
        <w:t>月</w:t>
      </w:r>
      <w:r>
        <w:rPr>
          <w:rFonts w:ascii="仿宋_GB2312" w:hAnsi="宋体" w:eastAsia="仿宋_GB2312"/>
          <w:color w:val="000000" w:themeColor="text1"/>
          <w:sz w:val="32"/>
          <w:szCs w:val="32"/>
        </w:rPr>
        <w:t>30</w:t>
      </w:r>
      <w:r>
        <w:rPr>
          <w:rFonts w:hint="eastAsia" w:ascii="仿宋_GB2312" w:hAnsi="宋体" w:eastAsia="仿宋_GB2312"/>
          <w:color w:val="000000" w:themeColor="text1"/>
          <w:sz w:val="32"/>
          <w:szCs w:val="32"/>
        </w:rPr>
        <w:t>日之后登记或迁入经开区户籍的适龄儿童少年，持上述相关材料到区文教体工作局基础教育处（区招生办，地址：温州经济技术经开区滨海十七路浙南经济总部大厦1007办公室，电话：</w:t>
      </w:r>
      <w:r>
        <w:rPr>
          <w:rFonts w:ascii="仿宋_GB2312" w:hAnsi="宋体" w:eastAsia="仿宋_GB2312"/>
          <w:color w:val="000000" w:themeColor="text1"/>
          <w:sz w:val="32"/>
          <w:szCs w:val="32"/>
        </w:rPr>
        <w:t>85851611</w:t>
      </w:r>
      <w:r>
        <w:rPr>
          <w:rFonts w:hint="eastAsia" w:ascii="仿宋_GB2312" w:hAnsi="宋体" w:eastAsia="仿宋_GB2312"/>
          <w:color w:val="000000" w:themeColor="text1"/>
          <w:sz w:val="32"/>
          <w:szCs w:val="32"/>
        </w:rPr>
        <w:t>，下同）报名，经核查后统筹安排。</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施教区对象报名需提供房产证（或住宅类不动产权证）报名的几种特殊情况处理：</w:t>
      </w:r>
    </w:p>
    <w:p>
      <w:pPr>
        <w:spacing w:line="560" w:lineRule="exact"/>
        <w:ind w:firstLine="640" w:firstLineChars="200"/>
        <w:rPr>
          <w:rFonts w:ascii="仿宋_GB2312" w:hAnsi="宋体" w:eastAsia="仿宋_GB2312"/>
          <w:color w:val="000000" w:themeColor="text1"/>
          <w:sz w:val="32"/>
          <w:szCs w:val="32"/>
        </w:rPr>
      </w:pPr>
      <w:r>
        <w:rPr>
          <w:rFonts w:ascii="仿宋_GB2312" w:hAnsi="宋体" w:eastAsia="仿宋_GB2312"/>
          <w:color w:val="000000" w:themeColor="text1"/>
          <w:sz w:val="32"/>
          <w:szCs w:val="32"/>
        </w:rPr>
        <w:t>1.</w:t>
      </w:r>
      <w:r>
        <w:rPr>
          <w:rFonts w:hint="eastAsia" w:ascii="仿宋_GB2312" w:hAnsi="宋体" w:eastAsia="仿宋_GB2312"/>
          <w:color w:val="000000" w:themeColor="text1"/>
          <w:sz w:val="32"/>
          <w:szCs w:val="32"/>
        </w:rPr>
        <w:t>房屋产权人为学生祖父母或外祖父母的，且学生及其父母户口与上述房产权人在一起，学生父母又确无其他住房的，可持上述房屋产权证（或住宅类不动产权证）报名。</w:t>
      </w:r>
    </w:p>
    <w:p>
      <w:pPr>
        <w:spacing w:line="560" w:lineRule="exact"/>
        <w:ind w:firstLine="640" w:firstLineChars="200"/>
        <w:rPr>
          <w:rFonts w:ascii="仿宋_GB2312" w:hAnsi="宋体" w:eastAsia="仿宋_GB2312"/>
          <w:color w:val="000000" w:themeColor="text1"/>
          <w:sz w:val="32"/>
          <w:szCs w:val="32"/>
        </w:rPr>
      </w:pP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房屋产权人为学生祖父母或外祖父母的，且学生户口从出生申报起就与上述房产权人在一起，可持上述房屋产权证（或住宅类不动产权证）报名。</w:t>
      </w:r>
    </w:p>
    <w:p>
      <w:pPr>
        <w:spacing w:line="560" w:lineRule="exact"/>
        <w:ind w:firstLine="640" w:firstLineChars="200"/>
        <w:rPr>
          <w:rFonts w:ascii="仿宋_GB2312" w:hAnsi="宋体" w:eastAsia="仿宋_GB2312"/>
          <w:color w:val="000000" w:themeColor="text1"/>
          <w:sz w:val="32"/>
          <w:szCs w:val="32"/>
        </w:rPr>
      </w:pPr>
      <w:r>
        <w:rPr>
          <w:rFonts w:ascii="仿宋_GB2312" w:hAnsi="宋体" w:eastAsia="仿宋_GB2312"/>
          <w:color w:val="000000" w:themeColor="text1"/>
          <w:sz w:val="32"/>
          <w:szCs w:val="32"/>
        </w:rPr>
        <w:t>3.</w:t>
      </w:r>
      <w:r>
        <w:rPr>
          <w:rFonts w:hint="eastAsia" w:ascii="仿宋_GB2312" w:hAnsi="宋体" w:eastAsia="仿宋_GB2312"/>
          <w:color w:val="000000" w:themeColor="text1"/>
          <w:sz w:val="32"/>
          <w:szCs w:val="32"/>
        </w:rPr>
        <w:t>房产证（或住宅类不动产权证）在抵押的，可将房产证（或住宅类不动产权证）复印件由抵押单位经办人和负责人分别签字、抵押单位盖章后（复印件上注明经办人联系电话），连同抵押贷款协议书交学校，代替房产证（或住宅类不动产权证）报名；房屋产权证（或住宅类不动产权证）未办理或正在办理的，可用房管中心（或不动产登记中心）收件收据或出示区住房与建设房产管理局的本合同登记备案意见，代替房产证（或住宅类不动产权证）报名；民间契约、协议或公证类、房开公司的购房合同及发票不能作为入学的房产依据。</w:t>
      </w:r>
    </w:p>
    <w:p>
      <w:pPr>
        <w:spacing w:line="560" w:lineRule="exact"/>
        <w:ind w:firstLine="640" w:firstLineChars="200"/>
        <w:rPr>
          <w:rFonts w:ascii="仿宋_GB2312" w:hAnsi="宋体" w:eastAsia="仿宋_GB2312"/>
          <w:color w:val="000000" w:themeColor="text1"/>
          <w:sz w:val="32"/>
          <w:szCs w:val="32"/>
        </w:rPr>
      </w:pPr>
      <w:r>
        <w:rPr>
          <w:rFonts w:ascii="仿宋_GB2312" w:hAnsi="宋体" w:eastAsia="仿宋_GB2312"/>
          <w:color w:val="000000" w:themeColor="text1"/>
          <w:sz w:val="32"/>
          <w:szCs w:val="32"/>
        </w:rPr>
        <w:t>4.</w:t>
      </w:r>
      <w:r>
        <w:rPr>
          <w:rFonts w:hint="eastAsia" w:ascii="仿宋_GB2312" w:hAnsi="宋体" w:eastAsia="仿宋_GB2312"/>
          <w:color w:val="000000" w:themeColor="text1"/>
          <w:sz w:val="32"/>
          <w:szCs w:val="32"/>
        </w:rPr>
        <w:t>房屋正被拆迁的，可用拆迁安置协议书代替协议书中的安置房房产证（或住宅类不动产权证）报名。</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5.营业房等其他非住宅用房的产权证不能作为入学报名依据。</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（二）</w:t>
      </w:r>
      <w:r>
        <w:rPr>
          <w:rFonts w:hint="eastAsia" w:ascii="仿宋_GB2312" w:hAnsi="宋体" w:eastAsia="仿宋_GB2312"/>
          <w:color w:val="000000" w:themeColor="text1"/>
          <w:sz w:val="32"/>
          <w:szCs w:val="32"/>
        </w:rPr>
        <w:t>驻扎在经开区区域内部队现役军人、温商回归子女、经开区引进并服务于经开区区域的高层次人才子女凭户口簿、父母身份证、儿童预防接种证、</w:t>
      </w:r>
      <w:r>
        <w:rPr>
          <w:rFonts w:ascii="仿宋_GB2312" w:hAnsi="宋体" w:eastAsia="仿宋_GB2312"/>
          <w:color w:val="000000" w:themeColor="text1"/>
          <w:sz w:val="32"/>
          <w:szCs w:val="32"/>
        </w:rPr>
        <w:t>201</w:t>
      </w:r>
      <w:r>
        <w:rPr>
          <w:rFonts w:hint="eastAsia" w:ascii="仿宋_GB2312" w:hAnsi="宋体" w:eastAsia="仿宋_GB2312"/>
          <w:color w:val="000000" w:themeColor="text1"/>
          <w:sz w:val="32"/>
          <w:szCs w:val="32"/>
        </w:rPr>
        <w:t>9年小学毕业证书或毕业学校学籍证明（初中报名）、有关部门（单位）的有效证明（含区人才办证明）、军官证件（现役军人）等证件的原件及复印件、近期免冠单寸照片</w:t>
      </w: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张，于2019年</w:t>
      </w:r>
      <w:r>
        <w:rPr>
          <w:rFonts w:ascii="仿宋_GB2312" w:hAnsi="宋体" w:eastAsia="仿宋_GB2312"/>
          <w:color w:val="000000" w:themeColor="text1"/>
          <w:sz w:val="32"/>
          <w:szCs w:val="32"/>
        </w:rPr>
        <w:t>6</w:t>
      </w:r>
      <w:r>
        <w:rPr>
          <w:rFonts w:hint="eastAsia" w:ascii="仿宋_GB2312" w:hAnsi="宋体" w:eastAsia="仿宋_GB2312"/>
          <w:color w:val="000000" w:themeColor="text1"/>
          <w:sz w:val="32"/>
          <w:szCs w:val="32"/>
        </w:rPr>
        <w:t>月20日前到区招生办公室报名，由区文教体工作局统筹安排入学。</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（三）</w:t>
      </w:r>
      <w:r>
        <w:rPr>
          <w:rFonts w:hint="eastAsia" w:ascii="仿宋_GB2312" w:hAnsi="宋体" w:eastAsia="仿宋_GB2312"/>
          <w:color w:val="000000" w:themeColor="text1"/>
          <w:sz w:val="32"/>
          <w:szCs w:val="32"/>
        </w:rPr>
        <w:t>华侨、华人子女持父母原籍户口证明、侨办证明、现监护人公证材料、现监护人户口簿、儿童本人的户口簿或护照及儿童预防接种证，到监护人户籍所在地</w:t>
      </w:r>
      <w:r>
        <w:rPr>
          <w:rFonts w:hint="eastAsia" w:ascii="仿宋_GB2312" w:hAnsi="宋体" w:eastAsia="仿宋_GB2312"/>
          <w:color w:val="000000" w:themeColor="text1"/>
          <w:sz w:val="32"/>
          <w:szCs w:val="32"/>
          <w:lang w:eastAsia="zh-CN"/>
        </w:rPr>
        <w:t>施教区学校</w:t>
      </w:r>
      <w:r>
        <w:rPr>
          <w:rFonts w:hint="eastAsia" w:ascii="仿宋_GB2312" w:hAnsi="宋体" w:eastAsia="仿宋_GB2312"/>
          <w:color w:val="000000" w:themeColor="text1"/>
          <w:sz w:val="32"/>
          <w:szCs w:val="32"/>
        </w:rPr>
        <w:t>报名。</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楷体_GB2312" w:hAnsi="楷体_GB2312" w:eastAsia="楷体_GB2312" w:cs="楷体_GB2312"/>
          <w:color w:val="000000" w:themeColor="text1"/>
          <w:sz w:val="32"/>
          <w:szCs w:val="32"/>
        </w:rPr>
        <w:t>（四）</w:t>
      </w:r>
      <w:r>
        <w:rPr>
          <w:rFonts w:hint="eastAsia" w:ascii="仿宋_GB2312" w:eastAsia="仿宋_GB2312"/>
          <w:color w:val="000000" w:themeColor="text1"/>
          <w:sz w:val="32"/>
          <w:szCs w:val="32"/>
        </w:rPr>
        <w:t>父母在经开区投资办企业的适龄对象，凭企业工商登记手续、企业注册资金（或投资）证明、股东证明、企业房产证或土地证（含厂房租赁）、户口簿到企业所在地施教区学校报名。</w:t>
      </w:r>
      <w:r>
        <w:rPr>
          <w:rFonts w:hint="eastAsia" w:ascii="仿宋_GB2312" w:eastAsia="仿宋_GB2312"/>
          <w:color w:val="000000" w:themeColor="text1"/>
          <w:sz w:val="32"/>
          <w:szCs w:val="32"/>
          <w:lang w:val="en-US" w:eastAsia="zh-CN"/>
        </w:rPr>
        <w:t xml:space="preserve"> </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（五）</w:t>
      </w:r>
      <w:r>
        <w:rPr>
          <w:rFonts w:hint="eastAsia" w:ascii="楷体_GB2312" w:hAnsi="楷体_GB2312" w:eastAsia="楷体_GB2312" w:cs="楷体_GB2312"/>
          <w:color w:val="000000" w:themeColor="text1"/>
          <w:sz w:val="32"/>
          <w:szCs w:val="32"/>
          <w:lang w:eastAsia="zh-CN"/>
        </w:rPr>
        <w:t>具备</w:t>
      </w:r>
      <w:r>
        <w:rPr>
          <w:rFonts w:hint="eastAsia" w:ascii="仿宋_GB2312" w:hAnsi="宋体" w:eastAsia="仿宋_GB2312"/>
          <w:color w:val="000000" w:themeColor="text1"/>
          <w:sz w:val="32"/>
          <w:szCs w:val="32"/>
        </w:rPr>
        <w:t>条件的经开区新居民子女持原籍户口簿，父母一方（或法定监护人）在我区已取得《浙江省居住证》或在我区范围内连续居住登记一年及以上的证明，父母一方（或法定监护人）在温州市缴纳社会养老保险连续一年及以上的证明，父母一方（或法定监护人）在我区范围内取得工商执照或与用人单位签订劳动合同连续一年及以上的证明等，儿童预防接种证，小学毕业证书或毕业学校的学籍证明（初中报名）以及近期免冠单寸照片 2 张，可到居住地附近的公办学校报名。非起始年级随父母或监护人来我区就读的，除须同时提供上述证明材料外，还应出具原就读学校的学籍证明及转学证明。</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对于不符合入学条件但确需在经开区就读的非经开区户籍适龄儿童，原则上鼓励回原籍就近入学，也可以凭义务教育对象及其法定监护人在原籍的户籍证明或户口簿、其父母或法定监护人在我区有相对固定居所证明</w:t>
      </w:r>
      <w:r>
        <w:rPr>
          <w:rFonts w:ascii="仿宋_GB2312" w:hAnsi="宋体" w:eastAsia="仿宋_GB2312"/>
          <w:color w:val="000000" w:themeColor="text1"/>
          <w:sz w:val="32"/>
          <w:szCs w:val="32"/>
        </w:rPr>
        <w:t>(</w:t>
      </w:r>
      <w:r>
        <w:rPr>
          <w:rFonts w:hint="eastAsia" w:ascii="仿宋_GB2312" w:hAnsi="宋体" w:eastAsia="仿宋_GB2312"/>
          <w:color w:val="000000" w:themeColor="text1"/>
          <w:sz w:val="32"/>
          <w:szCs w:val="32"/>
        </w:rPr>
        <w:t>有效期内的居住证、</w:t>
      </w:r>
      <w:r>
        <w:rPr>
          <w:rFonts w:ascii="仿宋_GB2312" w:hAnsi="宋体" w:eastAsia="仿宋_GB2312"/>
          <w:color w:val="000000" w:themeColor="text1"/>
          <w:sz w:val="32"/>
          <w:szCs w:val="32"/>
        </w:rPr>
        <w:t>e</w:t>
      </w:r>
      <w:r>
        <w:rPr>
          <w:rFonts w:hint="eastAsia" w:ascii="仿宋_GB2312" w:hAnsi="宋体" w:eastAsia="仿宋_GB2312"/>
          <w:color w:val="000000" w:themeColor="text1"/>
          <w:sz w:val="32"/>
          <w:szCs w:val="32"/>
        </w:rPr>
        <w:t>居卡或临时暂住证</w:t>
      </w:r>
      <w:r>
        <w:rPr>
          <w:rFonts w:ascii="仿宋_GB2312" w:hAnsi="宋体" w:eastAsia="仿宋_GB2312"/>
          <w:color w:val="000000" w:themeColor="text1"/>
          <w:sz w:val="32"/>
          <w:szCs w:val="32"/>
        </w:rPr>
        <w:t>)</w:t>
      </w:r>
      <w:r>
        <w:rPr>
          <w:rFonts w:hint="eastAsia" w:ascii="仿宋_GB2312" w:hAnsi="宋体" w:eastAsia="仿宋_GB2312"/>
          <w:color w:val="000000" w:themeColor="text1"/>
          <w:sz w:val="32"/>
          <w:szCs w:val="32"/>
        </w:rPr>
        <w:t>、其父母一方或法定监护人与我区用人单位签订的劳动合同或取得工商营业执照、提供《儿童预防免疫接种证》及近期免冠单寸照片两张等相关材料证明（缺一不可），到居住地就近的区新居民子女中心学校（海城新苗、海城新发、海城海源、天河育蕾、沙城滨海、沙城中山、沙城智升、星海建文共8个校区）报名。8个校区均不具备招收初中学生条件，仅具备招收小学学生资格。</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（六）</w:t>
      </w:r>
      <w:r>
        <w:rPr>
          <w:rFonts w:hint="eastAsia" w:ascii="仿宋_GB2312" w:hAnsi="宋体" w:eastAsia="仿宋_GB2312"/>
          <w:color w:val="000000" w:themeColor="text1"/>
          <w:sz w:val="32"/>
          <w:szCs w:val="32"/>
        </w:rPr>
        <w:t>符合政策的照顾对象凭有效证件或凭证于</w:t>
      </w:r>
      <w:r>
        <w:rPr>
          <w:rFonts w:ascii="仿宋_GB2312" w:hAnsi="宋体" w:eastAsia="仿宋_GB2312"/>
          <w:color w:val="000000" w:themeColor="text1"/>
          <w:sz w:val="32"/>
          <w:szCs w:val="32"/>
        </w:rPr>
        <w:t>6</w:t>
      </w:r>
      <w:r>
        <w:rPr>
          <w:rFonts w:hint="eastAsia" w:ascii="仿宋_GB2312" w:hAnsi="宋体" w:eastAsia="仿宋_GB2312"/>
          <w:color w:val="000000" w:themeColor="text1"/>
          <w:sz w:val="32"/>
          <w:szCs w:val="32"/>
        </w:rPr>
        <w:t>月19</w:t>
      </w: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0日到区招生办公室报名，文教体工作局将根据照顾对象的意愿和其子女入学方便的原则统筹安排入学。</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六、招生办法和程序</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根据就近免试入学原则，实行分期分批招生办法</w:t>
      </w:r>
      <w:r>
        <w:rPr>
          <w:rFonts w:ascii="仿宋_GB2312" w:hAnsi="宋体" w:eastAsia="仿宋_GB2312"/>
          <w:color w:val="000000" w:themeColor="text1"/>
          <w:sz w:val="32"/>
          <w:szCs w:val="32"/>
        </w:rPr>
        <w:t>(</w:t>
      </w:r>
      <w:r>
        <w:rPr>
          <w:rFonts w:hint="eastAsia" w:ascii="仿宋_GB2312" w:hAnsi="宋体" w:eastAsia="仿宋_GB2312"/>
          <w:color w:val="000000" w:themeColor="text1"/>
          <w:sz w:val="32"/>
          <w:szCs w:val="32"/>
        </w:rPr>
        <w:t>详见附件</w:t>
      </w:r>
      <w:r>
        <w:rPr>
          <w:rFonts w:ascii="仿宋_GB2312" w:hAnsi="宋体" w:eastAsia="仿宋_GB2312"/>
          <w:color w:val="000000" w:themeColor="text1"/>
          <w:sz w:val="32"/>
          <w:szCs w:val="32"/>
        </w:rPr>
        <w:t>1-3)</w:t>
      </w:r>
      <w:r>
        <w:rPr>
          <w:rFonts w:hint="eastAsia" w:ascii="仿宋_GB2312" w:hAnsi="宋体" w:eastAsia="仿宋_GB2312"/>
          <w:color w:val="000000" w:themeColor="text1"/>
          <w:sz w:val="32"/>
          <w:szCs w:val="32"/>
        </w:rPr>
        <w:t>。公办学校招生程序：按批次顺序分批招收学生，额满为止。</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（一）</w:t>
      </w:r>
      <w:r>
        <w:rPr>
          <w:rFonts w:hint="eastAsia" w:ascii="仿宋_GB2312" w:hAnsi="宋体" w:eastAsia="仿宋_GB2312"/>
          <w:color w:val="000000" w:themeColor="text1"/>
          <w:sz w:val="32"/>
          <w:szCs w:val="32"/>
        </w:rPr>
        <w:t>先招收第一批适龄儿童，当报名人数超过学校招生计划时，优先招收户籍迁入时间较早和实际居住时间较长的适龄儿童少年，未录取的由区文教体工作局统筹安排。</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（二）</w:t>
      </w:r>
      <w:r>
        <w:rPr>
          <w:rFonts w:hint="eastAsia" w:ascii="仿宋_GB2312" w:hAnsi="宋体" w:eastAsia="仿宋_GB2312"/>
          <w:color w:val="000000" w:themeColor="text1"/>
          <w:sz w:val="32"/>
          <w:szCs w:val="32"/>
        </w:rPr>
        <w:t>第一批学生录取后有剩余学额的学校启动第二批招生，若报名学生少于该学校剩余学额时，学校应如数录取；若报名学生人数超过剩余学额时，由学校动员分流或采用电脑派位方式招生，额满为止，未录取的由区文教体工作局统筹安排。</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（三）</w:t>
      </w:r>
      <w:r>
        <w:rPr>
          <w:rFonts w:hint="eastAsia" w:ascii="仿宋_GB2312" w:hAnsi="宋体" w:eastAsia="仿宋_GB2312"/>
          <w:color w:val="000000" w:themeColor="text1"/>
          <w:sz w:val="32"/>
          <w:szCs w:val="32"/>
        </w:rPr>
        <w:t>第二批学生录取后还有剩余学额的学校启动第三批招生，若报名学生少于该学校剩余学额时，学校应如数录取；若报名学生人数超过剩余学额时，原则上按照学生父母的社保、用人单位、居住证均在经开区者优先，具体由学校制订录取细则；在经开区符合入学条件而未被学校录取的，由学校动员分流或区文教体工作局统筹安排。</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七、招生纪律</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（一）</w:t>
      </w:r>
      <w:r>
        <w:rPr>
          <w:rFonts w:hint="eastAsia" w:ascii="仿宋_GB2312" w:hAnsi="宋体" w:eastAsia="仿宋_GB2312"/>
          <w:color w:val="000000" w:themeColor="text1"/>
          <w:sz w:val="32"/>
          <w:szCs w:val="32"/>
        </w:rPr>
        <w:t>各校要严格按照本《办法》精神进行招生，不得擅自变更招生办法。</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（二）</w:t>
      </w:r>
      <w:r>
        <w:rPr>
          <w:rFonts w:hint="eastAsia" w:ascii="仿宋_GB2312" w:hAnsi="宋体" w:eastAsia="仿宋_GB2312"/>
          <w:color w:val="000000" w:themeColor="text1"/>
          <w:sz w:val="32"/>
          <w:szCs w:val="32"/>
        </w:rPr>
        <w:t>各校要严格按照招生条件和招生程序组织招生，特别要严格把关年龄、范围和相关条件，要严格控制班额和招生总容量，必须尽一切努力确保本施教区的适龄儿童全部入学。民办中小学要按区文教体工作局核准的招生数进行招生。</w:t>
      </w:r>
    </w:p>
    <w:p>
      <w:pPr>
        <w:spacing w:line="560" w:lineRule="exact"/>
        <w:ind w:left="630" w:leftChars="3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（三）</w:t>
      </w:r>
      <w:r>
        <w:rPr>
          <w:rFonts w:hint="eastAsia" w:ascii="仿宋_GB2312" w:hAnsi="宋体" w:eastAsia="仿宋_GB2312"/>
          <w:color w:val="000000" w:themeColor="text1"/>
          <w:sz w:val="32"/>
          <w:szCs w:val="32"/>
        </w:rPr>
        <w:t>各学校不得拒收区招生办依法统筹安排的适龄儿童。</w:t>
      </w:r>
      <w:r>
        <w:rPr>
          <w:rFonts w:hint="eastAsia" w:ascii="楷体_GB2312" w:hAnsi="楷体_GB2312" w:eastAsia="楷体_GB2312" w:cs="楷体_GB2312"/>
          <w:color w:val="000000" w:themeColor="text1"/>
          <w:sz w:val="32"/>
          <w:szCs w:val="32"/>
        </w:rPr>
        <w:t>（四）</w:t>
      </w:r>
      <w:r>
        <w:rPr>
          <w:rFonts w:hint="eastAsia" w:ascii="仿宋_GB2312" w:hAnsi="宋体" w:eastAsia="仿宋_GB2312"/>
          <w:color w:val="000000" w:themeColor="text1"/>
          <w:sz w:val="32"/>
          <w:szCs w:val="32"/>
        </w:rPr>
        <w:t>各校不得组织任何形式的入学考试。</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（五）</w:t>
      </w:r>
      <w:r>
        <w:rPr>
          <w:rFonts w:hint="eastAsia" w:ascii="仿宋_GB2312" w:hAnsi="宋体" w:eastAsia="仿宋_GB2312"/>
          <w:color w:val="000000" w:themeColor="text1"/>
          <w:sz w:val="32"/>
          <w:szCs w:val="32"/>
        </w:rPr>
        <w:t>新生一律实行均衡编班。</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楷体_GB2312" w:eastAsia="楷体_GB2312" w:cs="楷体_GB2312"/>
          <w:color w:val="000000" w:themeColor="text1"/>
          <w:sz w:val="32"/>
          <w:szCs w:val="32"/>
        </w:rPr>
        <w:t>（六）</w:t>
      </w:r>
      <w:r>
        <w:rPr>
          <w:rFonts w:hint="eastAsia" w:ascii="仿宋_GB2312" w:hAnsi="宋体" w:eastAsia="仿宋_GB2312"/>
          <w:color w:val="000000" w:themeColor="text1"/>
          <w:sz w:val="32"/>
          <w:szCs w:val="32"/>
        </w:rPr>
        <w:t>加强对义务教育阶段学校招生工作的管理、检查和监督。对违规招收的新生和插班生，责令学校将其劝回原籍学校就读，并追究校长及相关人员的责任；对招生中发现其它违规行为，将按经开区《关于严肃中小学（幼儿园）招生行为的通知》（温开教〔</w:t>
      </w:r>
      <w:r>
        <w:rPr>
          <w:rFonts w:ascii="仿宋_GB2312" w:hAnsi="宋体" w:eastAsia="仿宋_GB2312"/>
          <w:color w:val="000000" w:themeColor="text1"/>
          <w:sz w:val="32"/>
          <w:szCs w:val="32"/>
        </w:rPr>
        <w:t>2014</w:t>
      </w:r>
      <w:r>
        <w:rPr>
          <w:rFonts w:hint="eastAsia" w:ascii="仿宋_GB2312" w:hAnsi="宋体" w:eastAsia="仿宋_GB2312"/>
          <w:color w:val="000000" w:themeColor="text1"/>
          <w:sz w:val="32"/>
          <w:szCs w:val="32"/>
        </w:rPr>
        <w:t>〕</w:t>
      </w:r>
      <w:r>
        <w:rPr>
          <w:rFonts w:ascii="仿宋_GB2312" w:hAnsi="宋体" w:eastAsia="仿宋_GB2312"/>
          <w:color w:val="000000" w:themeColor="text1"/>
          <w:sz w:val="32"/>
          <w:szCs w:val="32"/>
        </w:rPr>
        <w:t>64</w:t>
      </w:r>
      <w:r>
        <w:rPr>
          <w:rFonts w:hint="eastAsia" w:ascii="仿宋_GB2312" w:hAnsi="宋体" w:eastAsia="仿宋_GB2312"/>
          <w:color w:val="000000" w:themeColor="text1"/>
          <w:sz w:val="32"/>
          <w:szCs w:val="32"/>
        </w:rPr>
        <w:t>号）文件有关规定严肃处理。</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招生工作信息全面公开，接受社会舆论监督。纪检监察部门对招生工作进行全程监督。经开区文教体工作局义务教育阶段学校招生咨询电话：</w:t>
      </w:r>
      <w:r>
        <w:rPr>
          <w:rFonts w:ascii="仿宋_GB2312" w:hAnsi="宋体" w:eastAsia="仿宋_GB2312"/>
          <w:color w:val="000000" w:themeColor="text1"/>
          <w:sz w:val="32"/>
          <w:szCs w:val="32"/>
        </w:rPr>
        <w:t>85851611</w:t>
      </w:r>
      <w:r>
        <w:rPr>
          <w:rFonts w:hint="eastAsia" w:ascii="仿宋_GB2312" w:hAnsi="宋体" w:eastAsia="仿宋_GB2312"/>
          <w:color w:val="000000" w:themeColor="text1"/>
          <w:sz w:val="32"/>
          <w:szCs w:val="32"/>
        </w:rPr>
        <w:t>，监督电话：</w:t>
      </w:r>
      <w:r>
        <w:rPr>
          <w:rFonts w:ascii="仿宋_GB2312" w:hAnsi="宋体" w:eastAsia="仿宋_GB2312"/>
          <w:color w:val="000000" w:themeColor="text1"/>
          <w:sz w:val="32"/>
          <w:szCs w:val="32"/>
        </w:rPr>
        <w:t>858516</w:t>
      </w:r>
      <w:r>
        <w:rPr>
          <w:rFonts w:hint="eastAsia" w:ascii="仿宋_GB2312" w:hAnsi="宋体" w:eastAsia="仿宋_GB2312"/>
          <w:color w:val="000000" w:themeColor="text1"/>
          <w:sz w:val="32"/>
          <w:szCs w:val="32"/>
        </w:rPr>
        <w:t>10。</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八、本实施办法由经开区文教体工作局负责解释。</w:t>
      </w:r>
    </w:p>
    <w:p>
      <w:pPr>
        <w:widowControl/>
        <w:spacing w:line="560" w:lineRule="exact"/>
        <w:rPr>
          <w:rFonts w:ascii="仿宋_GB2312" w:hAnsi="宋体" w:eastAsia="仿宋_GB2312"/>
          <w:color w:val="000000" w:themeColor="text1"/>
          <w:sz w:val="32"/>
          <w:szCs w:val="32"/>
        </w:rPr>
      </w:pPr>
    </w:p>
    <w:p>
      <w:pPr>
        <w:widowControl/>
        <w:spacing w:line="560" w:lineRule="exact"/>
        <w:ind w:firstLine="640" w:firstLineChars="200"/>
        <w:jc w:val="left"/>
        <w:rPr>
          <w:rFonts w:hint="eastAsia" w:ascii="仿宋_GB2312" w:hAnsi="宋体" w:eastAsia="仿宋_GB2312"/>
          <w:color w:val="000000" w:themeColor="text1"/>
          <w:spacing w:val="0"/>
          <w:sz w:val="32"/>
          <w:szCs w:val="32"/>
        </w:rPr>
      </w:pPr>
      <w:r>
        <w:rPr>
          <w:rFonts w:hint="eastAsia" w:ascii="仿宋_GB2312" w:hAnsi="宋体" w:eastAsia="仿宋_GB2312"/>
          <w:color w:val="000000" w:themeColor="text1"/>
          <w:sz w:val="32"/>
          <w:szCs w:val="32"/>
        </w:rPr>
        <w:t>附件：</w:t>
      </w:r>
      <w:r>
        <w:rPr>
          <w:rFonts w:ascii="仿宋_GB2312" w:hAnsi="宋体" w:eastAsia="仿宋_GB2312"/>
          <w:color w:val="000000" w:themeColor="text1"/>
          <w:sz w:val="32"/>
          <w:szCs w:val="32"/>
        </w:rPr>
        <w:t>1.</w:t>
      </w:r>
      <w:r>
        <w:rPr>
          <w:rFonts w:hint="eastAsia" w:ascii="仿宋_GB2312" w:hAnsi="宋体" w:eastAsia="仿宋_GB2312"/>
          <w:color w:val="000000" w:themeColor="text1"/>
          <w:spacing w:val="0"/>
          <w:sz w:val="32"/>
          <w:szCs w:val="32"/>
        </w:rPr>
        <w:t>经开区2019年秋季义务教育阶段公办学校招生工</w:t>
      </w:r>
    </w:p>
    <w:p>
      <w:pPr>
        <w:widowControl/>
        <w:spacing w:line="560" w:lineRule="exact"/>
        <w:ind w:firstLine="1920" w:firstLineChars="600"/>
        <w:jc w:val="left"/>
        <w:rPr>
          <w:rFonts w:ascii="仿宋_GB2312" w:hAnsi="宋体" w:eastAsia="仿宋_GB2312"/>
          <w:color w:val="000000" w:themeColor="text1"/>
          <w:spacing w:val="-6"/>
          <w:sz w:val="32"/>
          <w:szCs w:val="32"/>
        </w:rPr>
      </w:pPr>
      <w:r>
        <w:rPr>
          <w:rFonts w:hint="eastAsia" w:ascii="仿宋_GB2312" w:hAnsi="宋体" w:eastAsia="仿宋_GB2312"/>
          <w:color w:val="000000" w:themeColor="text1"/>
          <w:spacing w:val="0"/>
          <w:sz w:val="32"/>
          <w:szCs w:val="32"/>
        </w:rPr>
        <w:t>作安排表</w:t>
      </w:r>
    </w:p>
    <w:p>
      <w:pPr>
        <w:spacing w:line="560" w:lineRule="exact"/>
        <w:ind w:firstLine="1600" w:firstLineChars="500"/>
        <w:rPr>
          <w:rFonts w:ascii="仿宋_GB2312" w:hAnsi="宋体" w:eastAsia="仿宋_GB2312"/>
          <w:color w:val="000000" w:themeColor="text1"/>
          <w:spacing w:val="-4"/>
          <w:sz w:val="32"/>
          <w:szCs w:val="32"/>
        </w:rPr>
      </w:pPr>
      <w:r>
        <w:rPr>
          <w:rFonts w:ascii="仿宋_GB2312" w:hAnsi="宋体" w:eastAsia="仿宋_GB2312"/>
          <w:color w:val="000000" w:themeColor="text1"/>
          <w:sz w:val="32"/>
          <w:szCs w:val="32"/>
        </w:rPr>
        <w:t>2.</w:t>
      </w:r>
      <w:r>
        <w:rPr>
          <w:rFonts w:hint="eastAsia" w:ascii="仿宋_GB2312" w:hAnsi="宋体" w:eastAsia="仿宋_GB2312"/>
          <w:color w:val="000000" w:themeColor="text1"/>
          <w:spacing w:val="-6"/>
          <w:sz w:val="32"/>
          <w:szCs w:val="32"/>
        </w:rPr>
        <w:t>经开区</w:t>
      </w:r>
      <w:r>
        <w:rPr>
          <w:rFonts w:ascii="仿宋_GB2312" w:hAnsi="宋体" w:eastAsia="仿宋_GB2312"/>
          <w:color w:val="000000" w:themeColor="text1"/>
          <w:spacing w:val="-6"/>
          <w:sz w:val="32"/>
          <w:szCs w:val="32"/>
        </w:rPr>
        <w:t>201</w:t>
      </w:r>
      <w:r>
        <w:rPr>
          <w:rFonts w:hint="eastAsia" w:ascii="仿宋_GB2312" w:hAnsi="宋体" w:eastAsia="仿宋_GB2312"/>
          <w:color w:val="000000" w:themeColor="text1"/>
          <w:spacing w:val="-6"/>
          <w:sz w:val="32"/>
          <w:szCs w:val="32"/>
        </w:rPr>
        <w:t>9年秋季小学招生计划数和招生对象</w:t>
      </w:r>
    </w:p>
    <w:p>
      <w:pPr>
        <w:spacing w:line="560" w:lineRule="exact"/>
        <w:ind w:firstLine="1600" w:firstLineChars="500"/>
        <w:rPr>
          <w:rFonts w:ascii="仿宋_GB2312" w:hAnsi="宋体" w:eastAsia="仿宋_GB2312"/>
          <w:color w:val="000000" w:themeColor="text1"/>
          <w:sz w:val="32"/>
          <w:szCs w:val="32"/>
        </w:rPr>
      </w:pPr>
      <w:r>
        <w:rPr>
          <w:rFonts w:ascii="仿宋_GB2312" w:hAnsi="宋体" w:eastAsia="仿宋_GB2312"/>
          <w:color w:val="000000" w:themeColor="text1"/>
          <w:sz w:val="32"/>
          <w:szCs w:val="32"/>
        </w:rPr>
        <w:t>3.</w:t>
      </w:r>
      <w:r>
        <w:rPr>
          <w:rFonts w:hint="eastAsia" w:ascii="仿宋_GB2312" w:hAnsi="宋体" w:eastAsia="仿宋_GB2312" w:cs="Times New Roman"/>
          <w:color w:val="000000" w:themeColor="text1"/>
          <w:spacing w:val="-6"/>
          <w:sz w:val="32"/>
          <w:szCs w:val="32"/>
        </w:rPr>
        <w:t>经开区2019年秋季初中招生计划数和招生对象</w:t>
      </w: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rPr>
          <w:rFonts w:ascii="仿宋_GB2312" w:hAnsi="宋体" w:eastAsia="仿宋_GB2312"/>
          <w:color w:val="000000" w:themeColor="text1"/>
          <w:sz w:val="32"/>
          <w:szCs w:val="32"/>
        </w:rPr>
      </w:pPr>
      <w:r>
        <w:rPr>
          <w:rFonts w:ascii="仿宋_GB2312" w:hAnsi="宋体" w:eastAsia="仿宋_GB2312"/>
          <w:color w:val="000000" w:themeColor="text1"/>
          <w:sz w:val="32"/>
          <w:szCs w:val="32"/>
        </w:rPr>
        <w:br w:type="page"/>
      </w: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spacing w:line="560" w:lineRule="exact"/>
        <w:rPr>
          <w:rFonts w:ascii="仿宋_GB2312" w:hAnsi="宋体" w:eastAsia="仿宋_GB2312"/>
          <w:color w:val="000000" w:themeColor="text1"/>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spacing w:line="400" w:lineRule="exact"/>
        <w:rPr>
          <w:rFonts w:ascii="仿宋_GB2312" w:eastAsia="仿宋_GB2312"/>
          <w:sz w:val="28"/>
          <w:szCs w:val="28"/>
        </w:rPr>
      </w:pPr>
      <w:r>
        <w:rPr>
          <w:rFonts w:ascii="Calibri" w:hAnsi="Calibri"/>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17780</wp:posOffset>
                </wp:positionV>
                <wp:extent cx="5715000" cy="0"/>
                <wp:effectExtent l="0" t="0" r="0" b="0"/>
                <wp:wrapNone/>
                <wp:docPr id="1" name="直线 2"/>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4pt;height:0pt;width:450pt;z-index:251677696;mso-width-relative:page;mso-height-relative:page;" filled="f" stroked="t" coordsize="21600,21600" o:gfxdata="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Lkx/tEAAAAEAQAADwAAAAAAAAABACAAAAAiAAAAZHJzL2Rvd25y&#10;ZXYueG1sUEsBAhQAFAAAAAgAh07iQBxn/HLMAQAAjQMAAA4AAAAAAAAAAQAgAAAAIAEAAGRycy9l&#10;Mm9Eb2MueG1sUEsFBgAAAAAGAAYAWQEAAF4FAAAAAA==&#10;">
                <v:fill on="f" focussize="0,0"/>
                <v:stroke color="#000000" joinstyle="round"/>
                <v:imagedata o:title=""/>
                <o:lock v:ext="edit" aspectratio="f"/>
              </v:line>
            </w:pict>
          </mc:Fallback>
        </mc:AlternateContent>
      </w:r>
      <w:r>
        <w:rPr>
          <w:rFonts w:hint="eastAsia" w:ascii="仿宋_GB2312" w:eastAsia="仿宋_GB2312"/>
          <w:sz w:val="28"/>
          <w:szCs w:val="28"/>
        </w:rPr>
        <w:t>抄送：温州市教育局，开发区党政办。</w:t>
      </w:r>
    </w:p>
    <w:p>
      <w:pPr>
        <w:spacing w:line="400" w:lineRule="exact"/>
        <w:rPr>
          <w:rFonts w:ascii="仿宋_GB2312" w:hAnsi="Calibri" w:eastAsia="仿宋_GB2312"/>
          <w:color w:val="000000"/>
          <w:sz w:val="32"/>
          <w:szCs w:val="32"/>
        </w:rPr>
      </w:pPr>
      <w:r>
        <w:rPr>
          <w:rFonts w:hint="eastAsia" w:ascii="仿宋_GB2312" w:hAnsi="Calibri" w:eastAsia="仿宋_GB2312"/>
          <w:spacing w:val="-11"/>
          <w:sz w:val="28"/>
          <w:szCs w:val="32"/>
        </w:rPr>
        <w:t>温州浙南沿海先进装备产业集聚区</w:t>
      </w:r>
      <w:r>
        <w:rPr>
          <w:rFonts w:hint="eastAsia" w:ascii="仿宋_GB2312" w:hAnsi="Calibri" w:eastAsia="仿宋_GB2312"/>
          <w:spacing w:val="-11"/>
          <w:sz w:val="28"/>
          <w:szCs w:val="32"/>
          <w:lang w:eastAsia="zh-CN"/>
        </w:rPr>
        <w:t>文</w:t>
      </w:r>
      <w:r>
        <w:rPr>
          <w:rFonts w:hint="eastAsia" w:ascii="仿宋_GB2312" w:hAnsi="Calibri" w:eastAsia="仿宋_GB2312"/>
          <w:spacing w:val="-11"/>
          <w:sz w:val="28"/>
          <w:szCs w:val="32"/>
        </w:rPr>
        <w:t>教体工作局</w:t>
      </w:r>
      <w:r>
        <w:rPr>
          <w:rFonts w:ascii="Calibri" w:hAnsi="Calibri"/>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259080</wp:posOffset>
                </wp:positionV>
                <wp:extent cx="5715000" cy="0"/>
                <wp:effectExtent l="0" t="0" r="0" b="0"/>
                <wp:wrapNone/>
                <wp:docPr id="4" name="直线 3"/>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0.4pt;height:0pt;width:450pt;z-index:251679744;mso-width-relative:page;mso-height-relative:page;" filled="f" stroked="t" coordsize="21600,21600" o:gfxdata="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459GtMAAAAGAQAADwAAAAAAAAABACAAAAAiAAAAZHJzL2Rv&#10;d25yZXYueG1sUEsBAhQAFAAAAAgAh07iQIjZxSfNAQAAjQMAAA4AAAAAAAAAAQAgAAAAIgEAAGRy&#10;cy9lMm9Eb2MueG1sUEsFBgAAAAAGAAYAWQEAAGEFAAAAAA==&#10;">
                <v:fill on="f" focussize="0,0"/>
                <v:stroke color="#000000" joinstyle="round"/>
                <v:imagedata o:title=""/>
                <o:lock v:ext="edit" aspectratio="f"/>
              </v:line>
            </w:pict>
          </mc:Fallback>
        </mc:AlternateContent>
      </w:r>
      <w:r>
        <w:rPr>
          <w:rFonts w:ascii="Calibri" w:hAnsi="Calibri"/>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5715000" cy="0"/>
                <wp:effectExtent l="0" t="0" r="0" b="0"/>
                <wp:wrapNone/>
                <wp:docPr id="2" name="直线 4"/>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pt;height:0pt;width:450pt;z-index:251678720;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ofTdNAAAAACAQAADwAAAAAAAAABACAAAAAiAAAAZHJzL2Rvd25y&#10;ZXYueG1sUEsBAhQAFAAAAAgAh07iQIFIu7LNAQAAjQMAAA4AAAAAAAAAAQAgAAAAHwEAAGRycy9l&#10;Mm9Eb2MueG1sUEsFBgAAAAAGAAYAWQEAAF4FAAAAAA==&#10;">
                <v:fill on="f" focussize="0,0"/>
                <v:stroke color="#000000" joinstyle="round"/>
                <v:imagedata o:title=""/>
                <o:lock v:ext="edit" aspectratio="f"/>
              </v:line>
            </w:pict>
          </mc:Fallback>
        </mc:AlternateContent>
      </w:r>
      <w:r>
        <w:rPr>
          <w:rFonts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21</w:t>
      </w:r>
      <w:r>
        <w:rPr>
          <w:rFonts w:hint="eastAsia" w:ascii="仿宋_GB2312" w:eastAsia="仿宋_GB2312"/>
          <w:sz w:val="28"/>
          <w:szCs w:val="28"/>
        </w:rPr>
        <w:t>日印发</w:t>
      </w:r>
    </w:p>
    <w:p>
      <w:pPr>
        <w:spacing w:line="560" w:lineRule="exact"/>
        <w:rPr>
          <w:rFonts w:ascii="仿宋_GB2312" w:hAnsi="宋体" w:eastAsia="仿宋_GB2312"/>
          <w:color w:val="000000" w:themeColor="text1"/>
          <w:sz w:val="32"/>
          <w:szCs w:val="32"/>
        </w:rPr>
        <w:sectPr>
          <w:footerReference r:id="rId3" w:type="default"/>
          <w:footerReference r:id="rId4" w:type="even"/>
          <w:pgSz w:w="11906" w:h="16838"/>
          <w:pgMar w:top="2098" w:right="1474" w:bottom="1984" w:left="1588" w:header="851" w:footer="1587" w:gutter="0"/>
          <w:pgNumType w:fmt="numberInDash"/>
          <w:cols w:space="0" w:num="1"/>
          <w:titlePg/>
          <w:docGrid w:type="lines" w:linePitch="312" w:charSpace="0"/>
        </w:sectPr>
      </w:pPr>
    </w:p>
    <w:p>
      <w:pPr>
        <w:widowControl/>
        <w:spacing w:line="560" w:lineRule="exact"/>
        <w:jc w:val="left"/>
        <w:rPr>
          <w:rFonts w:ascii="黑体" w:hAnsi="宋体" w:eastAsia="黑体" w:cs="宋体"/>
          <w:color w:val="000000" w:themeColor="text1"/>
          <w:kern w:val="0"/>
          <w:sz w:val="32"/>
          <w:szCs w:val="32"/>
        </w:rPr>
      </w:pPr>
      <w:r>
        <w:rPr>
          <w:rFonts w:hint="eastAsia" w:ascii="黑体" w:hAnsi="宋体" w:eastAsia="黑体" w:cs="宋体"/>
          <w:color w:val="000000" w:themeColor="text1"/>
          <w:kern w:val="0"/>
          <w:sz w:val="32"/>
          <w:szCs w:val="32"/>
        </w:rPr>
        <w:t>附件</w:t>
      </w:r>
      <w:r>
        <w:rPr>
          <w:rFonts w:ascii="黑体" w:hAnsi="宋体" w:eastAsia="黑体" w:cs="宋体"/>
          <w:color w:val="000000" w:themeColor="text1"/>
          <w:kern w:val="0"/>
          <w:sz w:val="32"/>
          <w:szCs w:val="32"/>
        </w:rPr>
        <w:t>1</w:t>
      </w:r>
    </w:p>
    <w:p>
      <w:pPr>
        <w:widowControl/>
        <w:spacing w:afterLines="50" w:line="660" w:lineRule="exact"/>
        <w:jc w:val="center"/>
        <w:rPr>
          <w:rFonts w:ascii="华文中宋" w:hAnsi="华文中宋" w:eastAsia="华文中宋" w:cs="宋体"/>
          <w:color w:val="000000" w:themeColor="text1"/>
          <w:kern w:val="0"/>
          <w:sz w:val="44"/>
          <w:szCs w:val="44"/>
        </w:rPr>
      </w:pPr>
      <w:r>
        <w:rPr>
          <w:rFonts w:hint="eastAsia" w:ascii="华文中宋" w:hAnsi="华文中宋" w:eastAsia="华文中宋" w:cs="宋体"/>
          <w:color w:val="000000" w:themeColor="text1"/>
          <w:kern w:val="0"/>
          <w:sz w:val="44"/>
          <w:szCs w:val="44"/>
        </w:rPr>
        <w:t>经开区</w:t>
      </w:r>
      <w:r>
        <w:rPr>
          <w:rFonts w:ascii="华文中宋" w:hAnsi="华文中宋" w:eastAsia="华文中宋" w:cs="宋体"/>
          <w:color w:val="000000" w:themeColor="text1"/>
          <w:kern w:val="0"/>
          <w:sz w:val="44"/>
          <w:szCs w:val="44"/>
        </w:rPr>
        <w:t>201</w:t>
      </w:r>
      <w:r>
        <w:rPr>
          <w:rFonts w:hint="eastAsia" w:ascii="华文中宋" w:hAnsi="华文中宋" w:eastAsia="华文中宋" w:cs="宋体"/>
          <w:color w:val="000000" w:themeColor="text1"/>
          <w:kern w:val="0"/>
          <w:sz w:val="44"/>
          <w:szCs w:val="44"/>
        </w:rPr>
        <w:t>9年秋季义务教育阶段公办学校招生工作安排表</w:t>
      </w:r>
    </w:p>
    <w:p>
      <w:pPr>
        <w:widowControl/>
        <w:spacing w:line="280" w:lineRule="exact"/>
        <w:jc w:val="center"/>
        <w:rPr>
          <w:rFonts w:ascii="华文中宋" w:hAnsi="华文中宋" w:eastAsia="华文中宋" w:cs="宋体"/>
          <w:color w:val="000000" w:themeColor="text1"/>
          <w:kern w:val="0"/>
          <w:sz w:val="44"/>
          <w:szCs w:val="44"/>
        </w:rPr>
      </w:pPr>
    </w:p>
    <w:tbl>
      <w:tblPr>
        <w:tblStyle w:val="6"/>
        <w:tblW w:w="11900" w:type="dxa"/>
        <w:jc w:val="center"/>
        <w:tblInd w:w="-284" w:type="dxa"/>
        <w:tblLayout w:type="fixed"/>
        <w:tblCellMar>
          <w:top w:w="0" w:type="dxa"/>
          <w:left w:w="108" w:type="dxa"/>
          <w:bottom w:w="0" w:type="dxa"/>
          <w:right w:w="108" w:type="dxa"/>
        </w:tblCellMar>
      </w:tblPr>
      <w:tblGrid>
        <w:gridCol w:w="1943"/>
        <w:gridCol w:w="1868"/>
        <w:gridCol w:w="1692"/>
        <w:gridCol w:w="2128"/>
        <w:gridCol w:w="2064"/>
        <w:gridCol w:w="2205"/>
      </w:tblGrid>
      <w:tr>
        <w:tblPrEx>
          <w:tblLayout w:type="fixed"/>
          <w:tblCellMar>
            <w:top w:w="0" w:type="dxa"/>
            <w:left w:w="108" w:type="dxa"/>
            <w:bottom w:w="0" w:type="dxa"/>
            <w:right w:w="108" w:type="dxa"/>
          </w:tblCellMar>
        </w:tblPrEx>
        <w:trPr>
          <w:trHeight w:val="623" w:hRule="exact"/>
          <w:jc w:val="center"/>
        </w:trPr>
        <w:tc>
          <w:tcPr>
            <w:tcW w:w="1943" w:type="dxa"/>
            <w:vMerge w:val="restart"/>
            <w:tcBorders>
              <w:top w:val="single" w:color="auto" w:sz="4" w:space="0"/>
              <w:left w:val="single" w:color="auto" w:sz="4" w:space="0"/>
              <w:bottom w:val="single" w:color="000000" w:sz="4" w:space="0"/>
              <w:right w:val="single" w:color="000000" w:sz="4" w:space="0"/>
              <w:tl2br w:val="single" w:color="auto" w:sz="4" w:space="0"/>
            </w:tcBorders>
            <w:vAlign w:val="center"/>
          </w:tcPr>
          <w:p>
            <w:pPr>
              <w:spacing w:line="400" w:lineRule="exact"/>
              <w:jc w:val="left"/>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 xml:space="preserve">        对象</w:t>
            </w:r>
          </w:p>
          <w:p>
            <w:pPr>
              <w:spacing w:line="400" w:lineRule="exact"/>
              <w:jc w:val="left"/>
              <w:rPr>
                <w:rFonts w:hint="eastAsia" w:ascii="宋体" w:hAnsi="宋体" w:eastAsia="宋体" w:cs="宋体"/>
                <w:b/>
                <w:bCs/>
                <w:color w:val="000000" w:themeColor="text1"/>
                <w:kern w:val="0"/>
                <w:sz w:val="24"/>
              </w:rPr>
            </w:pPr>
          </w:p>
          <w:p>
            <w:pPr>
              <w:spacing w:line="400" w:lineRule="exact"/>
              <w:jc w:val="left"/>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学校</w:t>
            </w:r>
          </w:p>
        </w:tc>
        <w:tc>
          <w:tcPr>
            <w:tcW w:w="1868" w:type="dxa"/>
            <w:vMerge w:val="restart"/>
            <w:tcBorders>
              <w:top w:val="single" w:color="auto" w:sz="4" w:space="0"/>
              <w:left w:val="nil"/>
              <w:right w:val="single" w:color="auto" w:sz="4" w:space="0"/>
            </w:tcBorders>
            <w:vAlign w:val="center"/>
          </w:tcPr>
          <w:p>
            <w:pPr>
              <w:spacing w:line="400" w:lineRule="exact"/>
              <w:jc w:val="center"/>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招生备案时间</w:t>
            </w:r>
          </w:p>
        </w:tc>
        <w:tc>
          <w:tcPr>
            <w:tcW w:w="1692" w:type="dxa"/>
            <w:vMerge w:val="restart"/>
            <w:tcBorders>
              <w:top w:val="single" w:color="auto" w:sz="4" w:space="0"/>
              <w:left w:val="nil"/>
              <w:right w:val="single" w:color="auto" w:sz="4" w:space="0"/>
            </w:tcBorders>
            <w:vAlign w:val="center"/>
          </w:tcPr>
          <w:p>
            <w:pPr>
              <w:spacing w:line="400" w:lineRule="exact"/>
              <w:jc w:val="center"/>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施教区</w:t>
            </w:r>
          </w:p>
          <w:p>
            <w:pPr>
              <w:spacing w:line="400" w:lineRule="exact"/>
              <w:jc w:val="center"/>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对象摸底</w:t>
            </w:r>
          </w:p>
        </w:tc>
        <w:tc>
          <w:tcPr>
            <w:tcW w:w="212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第一批招生对象</w:t>
            </w:r>
          </w:p>
        </w:tc>
        <w:tc>
          <w:tcPr>
            <w:tcW w:w="206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第二批招生对象</w:t>
            </w:r>
          </w:p>
        </w:tc>
        <w:tc>
          <w:tcPr>
            <w:tcW w:w="220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第三批招生对象</w:t>
            </w:r>
          </w:p>
        </w:tc>
      </w:tr>
      <w:tr>
        <w:tblPrEx>
          <w:tblLayout w:type="fixed"/>
          <w:tblCellMar>
            <w:top w:w="0" w:type="dxa"/>
            <w:left w:w="108" w:type="dxa"/>
            <w:bottom w:w="0" w:type="dxa"/>
            <w:right w:w="108" w:type="dxa"/>
          </w:tblCellMar>
        </w:tblPrEx>
        <w:trPr>
          <w:trHeight w:val="675" w:hRule="exact"/>
          <w:jc w:val="center"/>
        </w:trPr>
        <w:tc>
          <w:tcPr>
            <w:tcW w:w="1943" w:type="dxa"/>
            <w:vMerge w:val="continue"/>
            <w:tcBorders>
              <w:top w:val="single" w:color="auto" w:sz="4" w:space="0"/>
              <w:left w:val="single" w:color="auto" w:sz="4" w:space="0"/>
              <w:bottom w:val="single" w:color="000000" w:sz="4" w:space="0"/>
              <w:right w:val="single" w:color="000000" w:sz="4" w:space="0"/>
            </w:tcBorders>
            <w:vAlign w:val="center"/>
          </w:tcPr>
          <w:p>
            <w:pPr>
              <w:spacing w:line="400" w:lineRule="exact"/>
              <w:jc w:val="left"/>
              <w:rPr>
                <w:rFonts w:hint="eastAsia" w:ascii="宋体" w:hAnsi="宋体" w:eastAsia="宋体" w:cs="宋体"/>
                <w:b/>
                <w:bCs/>
                <w:color w:val="000000" w:themeColor="text1"/>
                <w:kern w:val="0"/>
                <w:sz w:val="24"/>
              </w:rPr>
            </w:pPr>
          </w:p>
        </w:tc>
        <w:tc>
          <w:tcPr>
            <w:tcW w:w="1868" w:type="dxa"/>
            <w:vMerge w:val="continue"/>
            <w:tcBorders>
              <w:left w:val="nil"/>
              <w:bottom w:val="single" w:color="auto" w:sz="4" w:space="0"/>
              <w:right w:val="single" w:color="auto" w:sz="4" w:space="0"/>
            </w:tcBorders>
            <w:vAlign w:val="center"/>
          </w:tcPr>
          <w:p>
            <w:pPr>
              <w:spacing w:line="400" w:lineRule="exact"/>
              <w:jc w:val="center"/>
              <w:rPr>
                <w:rFonts w:hint="eastAsia" w:ascii="宋体" w:hAnsi="宋体" w:eastAsia="宋体" w:cs="宋体"/>
                <w:b/>
                <w:bCs/>
                <w:color w:val="000000" w:themeColor="text1"/>
                <w:kern w:val="0"/>
                <w:sz w:val="24"/>
              </w:rPr>
            </w:pPr>
          </w:p>
        </w:tc>
        <w:tc>
          <w:tcPr>
            <w:tcW w:w="1692" w:type="dxa"/>
            <w:vMerge w:val="continue"/>
            <w:tcBorders>
              <w:left w:val="nil"/>
              <w:bottom w:val="single" w:color="auto" w:sz="4" w:space="0"/>
              <w:right w:val="single" w:color="auto" w:sz="4" w:space="0"/>
            </w:tcBorders>
            <w:vAlign w:val="center"/>
          </w:tcPr>
          <w:p>
            <w:pPr>
              <w:spacing w:line="400" w:lineRule="exact"/>
              <w:jc w:val="center"/>
              <w:rPr>
                <w:rFonts w:hint="eastAsia" w:ascii="宋体" w:hAnsi="宋体" w:eastAsia="宋体" w:cs="宋体"/>
                <w:b/>
                <w:bCs/>
                <w:color w:val="000000" w:themeColor="text1"/>
                <w:kern w:val="0"/>
                <w:sz w:val="24"/>
              </w:rPr>
            </w:pPr>
          </w:p>
        </w:tc>
        <w:tc>
          <w:tcPr>
            <w:tcW w:w="2128" w:type="dxa"/>
            <w:tcBorders>
              <w:top w:val="nil"/>
              <w:left w:val="nil"/>
              <w:bottom w:val="single" w:color="auto" w:sz="4" w:space="0"/>
              <w:right w:val="single" w:color="auto" w:sz="4" w:space="0"/>
            </w:tcBorders>
            <w:vAlign w:val="center"/>
          </w:tcPr>
          <w:p>
            <w:pPr>
              <w:spacing w:line="400" w:lineRule="exact"/>
              <w:jc w:val="center"/>
              <w:rPr>
                <w:rFonts w:hint="eastAsia"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审核报名材料、注册</w:t>
            </w:r>
          </w:p>
        </w:tc>
        <w:tc>
          <w:tcPr>
            <w:tcW w:w="2064" w:type="dxa"/>
            <w:tcBorders>
              <w:top w:val="nil"/>
              <w:left w:val="nil"/>
              <w:bottom w:val="single" w:color="auto" w:sz="4" w:space="0"/>
              <w:right w:val="single" w:color="auto" w:sz="4" w:space="0"/>
            </w:tcBorders>
            <w:vAlign w:val="center"/>
          </w:tcPr>
          <w:p>
            <w:pPr>
              <w:spacing w:line="400" w:lineRule="exact"/>
              <w:jc w:val="center"/>
              <w:rPr>
                <w:rFonts w:hint="eastAsia"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审核报名材料、注册</w:t>
            </w:r>
          </w:p>
        </w:tc>
        <w:tc>
          <w:tcPr>
            <w:tcW w:w="2205" w:type="dxa"/>
            <w:tcBorders>
              <w:top w:val="nil"/>
              <w:left w:val="nil"/>
              <w:bottom w:val="single" w:color="auto" w:sz="4" w:space="0"/>
              <w:right w:val="single" w:color="auto" w:sz="4" w:space="0"/>
            </w:tcBorders>
            <w:vAlign w:val="center"/>
          </w:tcPr>
          <w:p>
            <w:pPr>
              <w:tabs>
                <w:tab w:val="left" w:pos="2097"/>
              </w:tabs>
              <w:spacing w:line="400" w:lineRule="exact"/>
              <w:jc w:val="center"/>
              <w:rPr>
                <w:rFonts w:hint="eastAsia"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审核报名材料、注册</w:t>
            </w:r>
          </w:p>
        </w:tc>
      </w:tr>
      <w:tr>
        <w:tblPrEx>
          <w:tblLayout w:type="fixed"/>
          <w:tblCellMar>
            <w:top w:w="0" w:type="dxa"/>
            <w:left w:w="108" w:type="dxa"/>
            <w:bottom w:w="0" w:type="dxa"/>
            <w:right w:w="108" w:type="dxa"/>
          </w:tblCellMar>
        </w:tblPrEx>
        <w:trPr>
          <w:trHeight w:val="829" w:hRule="exact"/>
          <w:jc w:val="center"/>
        </w:trPr>
        <w:tc>
          <w:tcPr>
            <w:tcW w:w="1943" w:type="dxa"/>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初中</w:t>
            </w:r>
          </w:p>
        </w:tc>
        <w:tc>
          <w:tcPr>
            <w:tcW w:w="18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6</w:t>
            </w:r>
            <w:r>
              <w:rPr>
                <w:rFonts w:hint="eastAsia" w:ascii="仿宋_GB2312" w:hAnsi="宋体" w:eastAsia="仿宋_GB2312" w:cs="宋体"/>
                <w:color w:val="000000" w:themeColor="text1"/>
                <w:kern w:val="0"/>
                <w:sz w:val="28"/>
                <w:szCs w:val="28"/>
              </w:rPr>
              <w:t>月</w:t>
            </w:r>
            <w:r>
              <w:rPr>
                <w:rFonts w:ascii="仿宋_GB2312" w:hAnsi="宋体" w:eastAsia="仿宋_GB2312" w:cs="宋体"/>
                <w:color w:val="000000" w:themeColor="text1"/>
                <w:kern w:val="0"/>
                <w:sz w:val="28"/>
                <w:szCs w:val="28"/>
              </w:rPr>
              <w:t>20</w:t>
            </w:r>
            <w:r>
              <w:rPr>
                <w:rFonts w:hint="eastAsia" w:ascii="仿宋_GB2312" w:hAnsi="宋体" w:eastAsia="仿宋_GB2312" w:cs="宋体"/>
                <w:color w:val="000000" w:themeColor="text1"/>
                <w:kern w:val="0"/>
                <w:sz w:val="28"/>
                <w:szCs w:val="28"/>
              </w:rPr>
              <w:t>日前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6</w:t>
            </w:r>
            <w:r>
              <w:rPr>
                <w:rFonts w:hint="eastAsia" w:ascii="仿宋_GB2312" w:hAnsi="宋体" w:eastAsia="仿宋_GB2312" w:cs="宋体"/>
                <w:color w:val="000000" w:themeColor="text1"/>
                <w:kern w:val="0"/>
                <w:sz w:val="28"/>
                <w:szCs w:val="28"/>
              </w:rPr>
              <w:t>月</w:t>
            </w:r>
            <w:r>
              <w:rPr>
                <w:rFonts w:ascii="仿宋_GB2312" w:hAnsi="宋体" w:eastAsia="仿宋_GB2312" w:cs="宋体"/>
                <w:color w:val="000000" w:themeColor="text1"/>
                <w:kern w:val="0"/>
                <w:sz w:val="28"/>
                <w:szCs w:val="28"/>
              </w:rPr>
              <w:t>30</w:t>
            </w:r>
            <w:r>
              <w:rPr>
                <w:rFonts w:hint="eastAsia" w:ascii="仿宋_GB2312" w:hAnsi="宋体" w:eastAsia="仿宋_GB2312" w:cs="宋体"/>
                <w:color w:val="000000" w:themeColor="text1"/>
                <w:kern w:val="0"/>
                <w:sz w:val="28"/>
                <w:szCs w:val="28"/>
              </w:rPr>
              <w:t>日前</w:t>
            </w:r>
          </w:p>
        </w:tc>
        <w:tc>
          <w:tcPr>
            <w:tcW w:w="2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7</w:t>
            </w:r>
            <w:r>
              <w:rPr>
                <w:rFonts w:hint="eastAsia" w:ascii="仿宋_GB2312" w:hAnsi="宋体" w:eastAsia="仿宋_GB2312" w:cs="宋体"/>
                <w:color w:val="000000" w:themeColor="text1"/>
                <w:kern w:val="0"/>
                <w:sz w:val="28"/>
                <w:szCs w:val="28"/>
              </w:rPr>
              <w:t>月</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日</w:t>
            </w:r>
          </w:p>
        </w:tc>
        <w:tc>
          <w:tcPr>
            <w:tcW w:w="2064" w:type="dxa"/>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7</w:t>
            </w:r>
            <w:r>
              <w:rPr>
                <w:rFonts w:hint="eastAsia" w:ascii="仿宋_GB2312" w:hAnsi="宋体" w:eastAsia="仿宋_GB2312" w:cs="宋体"/>
                <w:color w:val="000000" w:themeColor="text1"/>
                <w:kern w:val="0"/>
                <w:sz w:val="28"/>
                <w:szCs w:val="28"/>
              </w:rPr>
              <w:t>月</w:t>
            </w:r>
            <w:r>
              <w:rPr>
                <w:rFonts w:hint="eastAsia" w:ascii="仿宋_GB2312" w:hAnsi="宋体" w:eastAsia="仿宋_GB2312" w:cs="宋体"/>
                <w:color w:val="000000" w:themeColor="text1"/>
                <w:kern w:val="0"/>
                <w:sz w:val="28"/>
                <w:szCs w:val="28"/>
                <w:lang w:val="en-US" w:eastAsia="zh-CN"/>
              </w:rPr>
              <w:t>7</w:t>
            </w:r>
            <w:r>
              <w:rPr>
                <w:rFonts w:hint="eastAsia" w:ascii="仿宋_GB2312" w:hAnsi="宋体" w:eastAsia="仿宋_GB2312" w:cs="宋体"/>
                <w:color w:val="000000" w:themeColor="text1"/>
                <w:kern w:val="0"/>
                <w:sz w:val="28"/>
                <w:szCs w:val="28"/>
              </w:rPr>
              <w:t>日</w:t>
            </w:r>
          </w:p>
        </w:tc>
        <w:tc>
          <w:tcPr>
            <w:tcW w:w="2205" w:type="dxa"/>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7</w:t>
            </w:r>
            <w:r>
              <w:rPr>
                <w:rFonts w:hint="eastAsia" w:ascii="仿宋_GB2312" w:hAnsi="宋体" w:eastAsia="仿宋_GB2312" w:cs="宋体"/>
                <w:color w:val="000000" w:themeColor="text1"/>
                <w:kern w:val="0"/>
                <w:sz w:val="28"/>
                <w:szCs w:val="28"/>
              </w:rPr>
              <w:t>月</w:t>
            </w:r>
            <w:r>
              <w:rPr>
                <w:rFonts w:hint="eastAsia" w:ascii="仿宋_GB2312" w:hAnsi="宋体" w:eastAsia="仿宋_GB2312" w:cs="宋体"/>
                <w:color w:val="000000" w:themeColor="text1"/>
                <w:kern w:val="0"/>
                <w:sz w:val="28"/>
                <w:szCs w:val="28"/>
                <w:lang w:val="en-US" w:eastAsia="zh-CN"/>
              </w:rPr>
              <w:t>8</w:t>
            </w:r>
            <w:r>
              <w:rPr>
                <w:rFonts w:hint="eastAsia" w:ascii="仿宋_GB2312" w:hAnsi="宋体" w:eastAsia="仿宋_GB2312" w:cs="宋体"/>
                <w:color w:val="000000" w:themeColor="text1"/>
                <w:kern w:val="0"/>
                <w:sz w:val="28"/>
                <w:szCs w:val="28"/>
              </w:rPr>
              <w:t>-</w:t>
            </w:r>
            <w:r>
              <w:rPr>
                <w:rFonts w:hint="eastAsia" w:ascii="仿宋_GB2312" w:hAnsi="宋体" w:eastAsia="仿宋_GB2312" w:cs="宋体"/>
                <w:color w:val="000000" w:themeColor="text1"/>
                <w:kern w:val="0"/>
                <w:sz w:val="28"/>
                <w:szCs w:val="28"/>
                <w:lang w:val="en-US" w:eastAsia="zh-CN"/>
              </w:rPr>
              <w:t>9</w:t>
            </w:r>
            <w:r>
              <w:rPr>
                <w:rFonts w:hint="eastAsia" w:ascii="仿宋_GB2312" w:hAnsi="宋体" w:eastAsia="仿宋_GB2312" w:cs="宋体"/>
                <w:color w:val="000000" w:themeColor="text1"/>
                <w:kern w:val="0"/>
                <w:sz w:val="28"/>
                <w:szCs w:val="28"/>
              </w:rPr>
              <w:t>日</w:t>
            </w:r>
          </w:p>
        </w:tc>
      </w:tr>
      <w:tr>
        <w:tblPrEx>
          <w:tblLayout w:type="fixed"/>
          <w:tblCellMar>
            <w:top w:w="0" w:type="dxa"/>
            <w:left w:w="108" w:type="dxa"/>
            <w:bottom w:w="0" w:type="dxa"/>
            <w:right w:w="108" w:type="dxa"/>
          </w:tblCellMar>
        </w:tblPrEx>
        <w:trPr>
          <w:trHeight w:val="995" w:hRule="exact"/>
          <w:jc w:val="center"/>
        </w:trPr>
        <w:tc>
          <w:tcPr>
            <w:tcW w:w="1943" w:type="dxa"/>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小学</w:t>
            </w:r>
          </w:p>
        </w:tc>
        <w:tc>
          <w:tcPr>
            <w:tcW w:w="1868" w:type="dxa"/>
            <w:tcBorders>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6</w:t>
            </w:r>
            <w:r>
              <w:rPr>
                <w:rFonts w:hint="eastAsia" w:ascii="仿宋_GB2312" w:hAnsi="宋体" w:eastAsia="仿宋_GB2312" w:cs="宋体"/>
                <w:color w:val="000000" w:themeColor="text1"/>
                <w:kern w:val="0"/>
                <w:sz w:val="28"/>
                <w:szCs w:val="28"/>
              </w:rPr>
              <w:t>月</w:t>
            </w:r>
            <w:r>
              <w:rPr>
                <w:rFonts w:ascii="仿宋_GB2312" w:hAnsi="宋体" w:eastAsia="仿宋_GB2312" w:cs="宋体"/>
                <w:color w:val="000000" w:themeColor="text1"/>
                <w:kern w:val="0"/>
                <w:sz w:val="28"/>
                <w:szCs w:val="28"/>
              </w:rPr>
              <w:t>20</w:t>
            </w:r>
            <w:r>
              <w:rPr>
                <w:rFonts w:hint="eastAsia" w:ascii="仿宋_GB2312" w:hAnsi="宋体" w:eastAsia="仿宋_GB2312" w:cs="宋体"/>
                <w:color w:val="000000" w:themeColor="text1"/>
                <w:kern w:val="0"/>
                <w:sz w:val="28"/>
                <w:szCs w:val="28"/>
              </w:rPr>
              <w:t>日前</w:t>
            </w:r>
          </w:p>
        </w:tc>
        <w:tc>
          <w:tcPr>
            <w:tcW w:w="1692" w:type="dxa"/>
            <w:tcBorders>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6</w:t>
            </w:r>
            <w:r>
              <w:rPr>
                <w:rFonts w:hint="eastAsia" w:ascii="仿宋_GB2312" w:hAnsi="宋体" w:eastAsia="仿宋_GB2312" w:cs="宋体"/>
                <w:color w:val="000000" w:themeColor="text1"/>
                <w:kern w:val="0"/>
                <w:sz w:val="28"/>
                <w:szCs w:val="28"/>
              </w:rPr>
              <w:t>月</w:t>
            </w:r>
            <w:r>
              <w:rPr>
                <w:rFonts w:ascii="仿宋_GB2312" w:hAnsi="宋体" w:eastAsia="仿宋_GB2312" w:cs="宋体"/>
                <w:color w:val="000000" w:themeColor="text1"/>
                <w:kern w:val="0"/>
                <w:sz w:val="28"/>
                <w:szCs w:val="28"/>
              </w:rPr>
              <w:t>30</w:t>
            </w:r>
            <w:r>
              <w:rPr>
                <w:rFonts w:hint="eastAsia" w:ascii="仿宋_GB2312" w:hAnsi="宋体" w:eastAsia="仿宋_GB2312" w:cs="宋体"/>
                <w:color w:val="000000" w:themeColor="text1"/>
                <w:kern w:val="0"/>
                <w:sz w:val="28"/>
                <w:szCs w:val="28"/>
              </w:rPr>
              <w:t>日前</w:t>
            </w:r>
          </w:p>
        </w:tc>
        <w:tc>
          <w:tcPr>
            <w:tcW w:w="2128" w:type="dxa"/>
            <w:tcBorders>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7</w:t>
            </w:r>
            <w:r>
              <w:rPr>
                <w:rFonts w:hint="eastAsia" w:ascii="仿宋_GB2312" w:hAnsi="宋体" w:eastAsia="仿宋_GB2312" w:cs="宋体"/>
                <w:color w:val="000000" w:themeColor="text1"/>
                <w:kern w:val="0"/>
                <w:sz w:val="28"/>
                <w:szCs w:val="28"/>
              </w:rPr>
              <w:t>月</w:t>
            </w:r>
            <w:r>
              <w:rPr>
                <w:rFonts w:hint="eastAsia" w:ascii="仿宋_GB2312" w:hAnsi="宋体" w:eastAsia="仿宋_GB2312" w:cs="宋体"/>
                <w:color w:val="000000" w:themeColor="text1"/>
                <w:kern w:val="0"/>
                <w:sz w:val="28"/>
                <w:szCs w:val="28"/>
                <w:lang w:val="en-US" w:eastAsia="zh-CN"/>
              </w:rPr>
              <w:t>2</w:t>
            </w:r>
            <w:r>
              <w:rPr>
                <w:rFonts w:ascii="仿宋_GB2312" w:hAnsi="宋体" w:eastAsia="仿宋_GB2312" w:cs="宋体"/>
                <w:color w:val="000000" w:themeColor="text1"/>
                <w:kern w:val="0"/>
                <w:sz w:val="28"/>
                <w:szCs w:val="28"/>
              </w:rPr>
              <w:t>-</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日</w:t>
            </w:r>
          </w:p>
        </w:tc>
        <w:tc>
          <w:tcPr>
            <w:tcW w:w="2064" w:type="dxa"/>
            <w:tcBorders>
              <w:left w:val="single" w:color="auto" w:sz="4" w:space="0"/>
              <w:bottom w:val="single" w:color="000000"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7</w:t>
            </w:r>
            <w:r>
              <w:rPr>
                <w:rFonts w:hint="eastAsia" w:ascii="仿宋_GB2312" w:hAnsi="宋体" w:eastAsia="仿宋_GB2312" w:cs="宋体"/>
                <w:color w:val="000000" w:themeColor="text1"/>
                <w:kern w:val="0"/>
                <w:sz w:val="28"/>
                <w:szCs w:val="28"/>
              </w:rPr>
              <w:t>月7</w:t>
            </w:r>
            <w:r>
              <w:rPr>
                <w:rFonts w:ascii="仿宋_GB2312" w:hAnsi="宋体" w:eastAsia="仿宋_GB2312" w:cs="宋体"/>
                <w:color w:val="000000" w:themeColor="text1"/>
                <w:kern w:val="0"/>
                <w:sz w:val="28"/>
                <w:szCs w:val="28"/>
              </w:rPr>
              <w:t>-</w:t>
            </w:r>
            <w:r>
              <w:rPr>
                <w:rFonts w:hint="eastAsia" w:ascii="仿宋_GB2312" w:hAnsi="宋体" w:eastAsia="仿宋_GB2312" w:cs="宋体"/>
                <w:color w:val="000000" w:themeColor="text1"/>
                <w:kern w:val="0"/>
                <w:sz w:val="28"/>
                <w:szCs w:val="28"/>
              </w:rPr>
              <w:t>8日</w:t>
            </w:r>
          </w:p>
        </w:tc>
        <w:tc>
          <w:tcPr>
            <w:tcW w:w="2205" w:type="dxa"/>
            <w:tcBorders>
              <w:left w:val="single" w:color="auto" w:sz="4" w:space="0"/>
              <w:bottom w:val="single" w:color="000000"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7</w:t>
            </w:r>
            <w:r>
              <w:rPr>
                <w:rFonts w:hint="eastAsia" w:ascii="仿宋_GB2312" w:hAnsi="宋体" w:eastAsia="仿宋_GB2312" w:cs="宋体"/>
                <w:color w:val="000000" w:themeColor="text1"/>
                <w:kern w:val="0"/>
                <w:sz w:val="28"/>
                <w:szCs w:val="28"/>
              </w:rPr>
              <w:t>月11-12日</w:t>
            </w:r>
          </w:p>
        </w:tc>
      </w:tr>
      <w:tr>
        <w:tblPrEx>
          <w:tblLayout w:type="fixed"/>
          <w:tblCellMar>
            <w:top w:w="0" w:type="dxa"/>
            <w:left w:w="108" w:type="dxa"/>
            <w:bottom w:w="0" w:type="dxa"/>
            <w:right w:w="108" w:type="dxa"/>
          </w:tblCellMar>
        </w:tblPrEx>
        <w:trPr>
          <w:trHeight w:val="995" w:hRule="exact"/>
          <w:jc w:val="center"/>
        </w:trPr>
        <w:tc>
          <w:tcPr>
            <w:tcW w:w="1943" w:type="dxa"/>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spacing w:val="-11"/>
                <w:kern w:val="0"/>
                <w:sz w:val="28"/>
                <w:szCs w:val="28"/>
              </w:rPr>
              <w:t>温州滨海学校</w:t>
            </w:r>
          </w:p>
        </w:tc>
        <w:tc>
          <w:tcPr>
            <w:tcW w:w="1868" w:type="dxa"/>
            <w:tcBorders>
              <w:top w:val="nil"/>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6</w:t>
            </w:r>
            <w:r>
              <w:rPr>
                <w:rFonts w:hint="eastAsia" w:ascii="仿宋_GB2312" w:hAnsi="宋体" w:eastAsia="仿宋_GB2312" w:cs="宋体"/>
                <w:color w:val="000000" w:themeColor="text1"/>
                <w:kern w:val="0"/>
                <w:sz w:val="28"/>
                <w:szCs w:val="28"/>
              </w:rPr>
              <w:t>月</w:t>
            </w:r>
            <w:r>
              <w:rPr>
                <w:rFonts w:ascii="仿宋_GB2312" w:hAnsi="宋体" w:eastAsia="仿宋_GB2312" w:cs="宋体"/>
                <w:color w:val="000000" w:themeColor="text1"/>
                <w:kern w:val="0"/>
                <w:sz w:val="28"/>
                <w:szCs w:val="28"/>
              </w:rPr>
              <w:t>20</w:t>
            </w:r>
            <w:r>
              <w:rPr>
                <w:rFonts w:hint="eastAsia" w:ascii="仿宋_GB2312" w:hAnsi="宋体" w:eastAsia="仿宋_GB2312" w:cs="宋体"/>
                <w:color w:val="000000" w:themeColor="text1"/>
                <w:kern w:val="0"/>
                <w:sz w:val="28"/>
                <w:szCs w:val="28"/>
              </w:rPr>
              <w:t>日前</w:t>
            </w:r>
          </w:p>
        </w:tc>
        <w:tc>
          <w:tcPr>
            <w:tcW w:w="1692" w:type="dxa"/>
            <w:tcBorders>
              <w:top w:val="nil"/>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6</w:t>
            </w:r>
            <w:r>
              <w:rPr>
                <w:rFonts w:hint="eastAsia" w:ascii="仿宋_GB2312" w:hAnsi="宋体" w:eastAsia="仿宋_GB2312" w:cs="宋体"/>
                <w:color w:val="000000" w:themeColor="text1"/>
                <w:kern w:val="0"/>
                <w:sz w:val="28"/>
                <w:szCs w:val="28"/>
              </w:rPr>
              <w:t>月</w:t>
            </w:r>
            <w:r>
              <w:rPr>
                <w:rFonts w:ascii="仿宋_GB2312" w:hAnsi="宋体" w:eastAsia="仿宋_GB2312" w:cs="宋体"/>
                <w:color w:val="000000" w:themeColor="text1"/>
                <w:kern w:val="0"/>
                <w:sz w:val="28"/>
                <w:szCs w:val="28"/>
              </w:rPr>
              <w:t>30</w:t>
            </w:r>
            <w:r>
              <w:rPr>
                <w:rFonts w:hint="eastAsia" w:ascii="仿宋_GB2312" w:hAnsi="宋体" w:eastAsia="仿宋_GB2312" w:cs="宋体"/>
                <w:color w:val="000000" w:themeColor="text1"/>
                <w:kern w:val="0"/>
                <w:sz w:val="28"/>
                <w:szCs w:val="28"/>
              </w:rPr>
              <w:t>日前</w:t>
            </w:r>
          </w:p>
        </w:tc>
        <w:tc>
          <w:tcPr>
            <w:tcW w:w="6397" w:type="dxa"/>
            <w:gridSpan w:val="3"/>
            <w:tcBorders>
              <w:top w:val="nil"/>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审核报名材料</w:t>
            </w:r>
            <w:r>
              <w:rPr>
                <w:rFonts w:ascii="仿宋_GB2312" w:hAnsi="宋体" w:eastAsia="仿宋_GB2312" w:cs="宋体"/>
                <w:color w:val="000000" w:themeColor="text1"/>
                <w:kern w:val="0"/>
                <w:sz w:val="28"/>
                <w:szCs w:val="28"/>
              </w:rPr>
              <w:t>时间：7</w:t>
            </w:r>
            <w:r>
              <w:rPr>
                <w:rFonts w:hint="eastAsia" w:ascii="仿宋_GB2312" w:hAnsi="宋体" w:eastAsia="仿宋_GB2312" w:cs="宋体"/>
                <w:color w:val="000000" w:themeColor="text1"/>
                <w:kern w:val="0"/>
                <w:sz w:val="28"/>
                <w:szCs w:val="28"/>
              </w:rPr>
              <w:t>月</w:t>
            </w:r>
            <w:r>
              <w:rPr>
                <w:rFonts w:hint="eastAsia" w:ascii="仿宋_GB2312" w:hAnsi="宋体" w:eastAsia="仿宋_GB2312" w:cs="宋体"/>
                <w:color w:val="000000" w:themeColor="text1"/>
                <w:kern w:val="0"/>
                <w:sz w:val="28"/>
                <w:szCs w:val="28"/>
                <w:lang w:val="en-US" w:eastAsia="zh-CN"/>
              </w:rPr>
              <w:t>7</w:t>
            </w:r>
            <w:r>
              <w:rPr>
                <w:rFonts w:hint="eastAsia" w:ascii="仿宋_GB2312" w:hAnsi="宋体" w:eastAsia="仿宋_GB2312" w:cs="宋体"/>
                <w:color w:val="000000" w:themeColor="text1"/>
                <w:kern w:val="0"/>
                <w:sz w:val="28"/>
                <w:szCs w:val="28"/>
              </w:rPr>
              <w:t>-</w:t>
            </w:r>
            <w:r>
              <w:rPr>
                <w:rFonts w:hint="eastAsia" w:ascii="仿宋_GB2312" w:hAnsi="宋体" w:eastAsia="仿宋_GB2312" w:cs="宋体"/>
                <w:color w:val="000000" w:themeColor="text1"/>
                <w:kern w:val="0"/>
                <w:sz w:val="28"/>
                <w:szCs w:val="28"/>
                <w:lang w:val="en-US" w:eastAsia="zh-CN"/>
              </w:rPr>
              <w:t>9</w:t>
            </w:r>
            <w:r>
              <w:rPr>
                <w:rFonts w:hint="eastAsia" w:ascii="仿宋_GB2312" w:hAnsi="宋体" w:eastAsia="仿宋_GB2312" w:cs="宋体"/>
                <w:color w:val="000000" w:themeColor="text1"/>
                <w:kern w:val="0"/>
                <w:sz w:val="28"/>
                <w:szCs w:val="28"/>
              </w:rPr>
              <w:t>日</w:t>
            </w:r>
          </w:p>
        </w:tc>
      </w:tr>
      <w:tr>
        <w:tblPrEx>
          <w:tblLayout w:type="fixed"/>
          <w:tblCellMar>
            <w:top w:w="0" w:type="dxa"/>
            <w:left w:w="108" w:type="dxa"/>
            <w:bottom w:w="0" w:type="dxa"/>
            <w:right w:w="108" w:type="dxa"/>
          </w:tblCellMar>
        </w:tblPrEx>
        <w:trPr>
          <w:trHeight w:val="1030" w:hRule="exact"/>
          <w:jc w:val="center"/>
        </w:trPr>
        <w:tc>
          <w:tcPr>
            <w:tcW w:w="1943" w:type="dxa"/>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金海一小</w:t>
            </w:r>
          </w:p>
        </w:tc>
        <w:tc>
          <w:tcPr>
            <w:tcW w:w="1868"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6</w:t>
            </w:r>
            <w:r>
              <w:rPr>
                <w:rFonts w:hint="eastAsia" w:ascii="仿宋_GB2312" w:hAnsi="宋体" w:eastAsia="仿宋_GB2312" w:cs="宋体"/>
                <w:color w:val="000000" w:themeColor="text1"/>
                <w:kern w:val="0"/>
                <w:sz w:val="28"/>
                <w:szCs w:val="28"/>
              </w:rPr>
              <w:t>月</w:t>
            </w:r>
            <w:r>
              <w:rPr>
                <w:rFonts w:ascii="仿宋_GB2312" w:hAnsi="宋体" w:eastAsia="仿宋_GB2312" w:cs="宋体"/>
                <w:color w:val="000000" w:themeColor="text1"/>
                <w:kern w:val="0"/>
                <w:sz w:val="28"/>
                <w:szCs w:val="28"/>
              </w:rPr>
              <w:t>20</w:t>
            </w:r>
            <w:r>
              <w:rPr>
                <w:rFonts w:hint="eastAsia" w:ascii="仿宋_GB2312" w:hAnsi="宋体" w:eastAsia="仿宋_GB2312" w:cs="宋体"/>
                <w:color w:val="000000" w:themeColor="text1"/>
                <w:kern w:val="0"/>
                <w:sz w:val="28"/>
                <w:szCs w:val="28"/>
              </w:rPr>
              <w:t>日前</w:t>
            </w:r>
          </w:p>
        </w:tc>
        <w:tc>
          <w:tcPr>
            <w:tcW w:w="169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6</w:t>
            </w:r>
            <w:r>
              <w:rPr>
                <w:rFonts w:hint="eastAsia" w:ascii="仿宋_GB2312" w:hAnsi="宋体" w:eastAsia="仿宋_GB2312" w:cs="宋体"/>
                <w:color w:val="000000" w:themeColor="text1"/>
                <w:kern w:val="0"/>
                <w:sz w:val="28"/>
                <w:szCs w:val="28"/>
              </w:rPr>
              <w:t>月</w:t>
            </w:r>
            <w:r>
              <w:rPr>
                <w:rFonts w:ascii="仿宋_GB2312" w:hAnsi="宋体" w:eastAsia="仿宋_GB2312" w:cs="宋体"/>
                <w:color w:val="000000" w:themeColor="text1"/>
                <w:kern w:val="0"/>
                <w:sz w:val="28"/>
                <w:szCs w:val="28"/>
              </w:rPr>
              <w:t>30</w:t>
            </w:r>
            <w:r>
              <w:rPr>
                <w:rFonts w:hint="eastAsia" w:ascii="仿宋_GB2312" w:hAnsi="宋体" w:eastAsia="仿宋_GB2312" w:cs="宋体"/>
                <w:color w:val="000000" w:themeColor="text1"/>
                <w:kern w:val="0"/>
                <w:sz w:val="28"/>
                <w:szCs w:val="28"/>
              </w:rPr>
              <w:t>日前</w:t>
            </w:r>
          </w:p>
        </w:tc>
        <w:tc>
          <w:tcPr>
            <w:tcW w:w="639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审核报名材料</w:t>
            </w:r>
            <w:r>
              <w:rPr>
                <w:rFonts w:ascii="仿宋_GB2312" w:hAnsi="宋体" w:eastAsia="仿宋_GB2312" w:cs="宋体"/>
                <w:color w:val="000000" w:themeColor="text1"/>
                <w:kern w:val="0"/>
                <w:sz w:val="28"/>
                <w:szCs w:val="28"/>
              </w:rPr>
              <w:t>时间：7</w:t>
            </w:r>
            <w:r>
              <w:rPr>
                <w:rFonts w:hint="eastAsia" w:ascii="仿宋_GB2312" w:hAnsi="宋体" w:eastAsia="仿宋_GB2312" w:cs="宋体"/>
                <w:color w:val="000000" w:themeColor="text1"/>
                <w:kern w:val="0"/>
                <w:sz w:val="28"/>
                <w:szCs w:val="28"/>
              </w:rPr>
              <w:t>月</w:t>
            </w:r>
            <w:r>
              <w:rPr>
                <w:rFonts w:hint="eastAsia" w:ascii="仿宋_GB2312" w:hAnsi="宋体" w:eastAsia="仿宋_GB2312" w:cs="宋体"/>
                <w:color w:val="000000" w:themeColor="text1"/>
                <w:kern w:val="0"/>
                <w:sz w:val="28"/>
                <w:szCs w:val="28"/>
                <w:lang w:val="en-US" w:eastAsia="zh-CN"/>
              </w:rPr>
              <w:t>7</w:t>
            </w:r>
            <w:r>
              <w:rPr>
                <w:rFonts w:hint="eastAsia" w:ascii="仿宋_GB2312" w:hAnsi="宋体" w:eastAsia="仿宋_GB2312" w:cs="宋体"/>
                <w:color w:val="000000" w:themeColor="text1"/>
                <w:kern w:val="0"/>
                <w:sz w:val="28"/>
                <w:szCs w:val="28"/>
              </w:rPr>
              <w:t>-</w:t>
            </w:r>
            <w:r>
              <w:rPr>
                <w:rFonts w:hint="eastAsia" w:ascii="仿宋_GB2312" w:hAnsi="宋体" w:eastAsia="仿宋_GB2312" w:cs="宋体"/>
                <w:color w:val="000000" w:themeColor="text1"/>
                <w:kern w:val="0"/>
                <w:sz w:val="28"/>
                <w:szCs w:val="28"/>
                <w:lang w:val="en-US" w:eastAsia="zh-CN"/>
              </w:rPr>
              <w:t>9</w:t>
            </w:r>
            <w:r>
              <w:rPr>
                <w:rFonts w:hint="eastAsia" w:ascii="仿宋_GB2312" w:hAnsi="宋体" w:eastAsia="仿宋_GB2312" w:cs="宋体"/>
                <w:color w:val="000000" w:themeColor="text1"/>
                <w:kern w:val="0"/>
                <w:sz w:val="28"/>
                <w:szCs w:val="28"/>
              </w:rPr>
              <w:t>日</w:t>
            </w:r>
          </w:p>
        </w:tc>
      </w:tr>
    </w:tbl>
    <w:p>
      <w:pPr>
        <w:spacing w:line="400" w:lineRule="exact"/>
        <w:ind w:left="960" w:hanging="960" w:hangingChars="400"/>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备注：</w:t>
      </w:r>
      <w:r>
        <w:rPr>
          <w:rFonts w:ascii="仿宋_GB2312" w:hAnsi="宋体" w:eastAsia="仿宋_GB2312" w:cs="宋体"/>
          <w:color w:val="000000" w:themeColor="text1"/>
          <w:kern w:val="0"/>
          <w:sz w:val="24"/>
        </w:rPr>
        <w:t>1.</w:t>
      </w:r>
      <w:r>
        <w:rPr>
          <w:rFonts w:hint="eastAsia" w:ascii="仿宋_GB2312" w:hAnsi="宋体" w:eastAsia="仿宋_GB2312" w:cs="宋体"/>
          <w:color w:val="000000" w:themeColor="text1"/>
          <w:kern w:val="0"/>
          <w:sz w:val="24"/>
        </w:rPr>
        <w:t>符合政策的照顾对象于</w:t>
      </w:r>
      <w:r>
        <w:rPr>
          <w:rFonts w:ascii="仿宋_GB2312" w:hAnsi="宋体" w:eastAsia="仿宋_GB2312" w:cs="宋体"/>
          <w:color w:val="000000" w:themeColor="text1"/>
          <w:kern w:val="0"/>
          <w:sz w:val="24"/>
        </w:rPr>
        <w:t>6</w:t>
      </w:r>
      <w:r>
        <w:rPr>
          <w:rFonts w:hint="eastAsia" w:ascii="仿宋_GB2312" w:hAnsi="宋体" w:eastAsia="仿宋_GB2312" w:cs="宋体"/>
          <w:color w:val="000000" w:themeColor="text1"/>
          <w:kern w:val="0"/>
          <w:sz w:val="24"/>
        </w:rPr>
        <w:t>月19</w:t>
      </w:r>
      <w:r>
        <w:rPr>
          <w:rFonts w:ascii="仿宋_GB2312" w:hAnsi="宋体" w:eastAsia="仿宋_GB2312" w:cs="宋体"/>
          <w:color w:val="000000" w:themeColor="text1"/>
          <w:kern w:val="0"/>
          <w:sz w:val="24"/>
        </w:rPr>
        <w:t>-2</w:t>
      </w:r>
      <w:r>
        <w:rPr>
          <w:rFonts w:hint="eastAsia" w:ascii="仿宋_GB2312" w:hAnsi="宋体" w:eastAsia="仿宋_GB2312" w:cs="宋体"/>
          <w:color w:val="000000" w:themeColor="text1"/>
          <w:kern w:val="0"/>
          <w:sz w:val="24"/>
        </w:rPr>
        <w:t>0日到文教体工作局基础教育处报名（电话：</w:t>
      </w:r>
      <w:r>
        <w:rPr>
          <w:rFonts w:ascii="仿宋_GB2312" w:hAnsi="宋体" w:eastAsia="仿宋_GB2312" w:cs="宋体"/>
          <w:color w:val="000000" w:themeColor="text1"/>
          <w:kern w:val="0"/>
          <w:sz w:val="24"/>
        </w:rPr>
        <w:t>85851611</w:t>
      </w:r>
      <w:r>
        <w:rPr>
          <w:rFonts w:hint="eastAsia" w:ascii="仿宋_GB2312" w:hAnsi="宋体" w:eastAsia="仿宋_GB2312" w:cs="宋体"/>
          <w:color w:val="000000" w:themeColor="text1"/>
          <w:kern w:val="0"/>
          <w:sz w:val="24"/>
        </w:rPr>
        <w:t>）</w:t>
      </w:r>
      <w:r>
        <w:rPr>
          <w:rFonts w:ascii="仿宋_GB2312" w:hAnsi="宋体" w:eastAsia="仿宋_GB2312" w:cs="宋体"/>
          <w:color w:val="000000" w:themeColor="text1"/>
          <w:kern w:val="0"/>
          <w:sz w:val="24"/>
        </w:rPr>
        <w:t>,</w:t>
      </w:r>
      <w:r>
        <w:rPr>
          <w:rFonts w:hint="eastAsia" w:ascii="仿宋_GB2312" w:hAnsi="宋体" w:eastAsia="仿宋_GB2312" w:cs="宋体"/>
          <w:color w:val="000000" w:themeColor="text1"/>
          <w:kern w:val="0"/>
          <w:sz w:val="24"/>
        </w:rPr>
        <w:t>逾期视为自动放弃照顾安排。</w:t>
      </w:r>
    </w:p>
    <w:p>
      <w:pPr>
        <w:spacing w:line="400" w:lineRule="exact"/>
        <w:rPr>
          <w:rFonts w:ascii="方正小标宋简体" w:hAnsi="宋体" w:eastAsia="方正小标宋简体" w:cs="宋体"/>
          <w:color w:val="000000" w:themeColor="text1"/>
          <w:kern w:val="0"/>
          <w:sz w:val="28"/>
          <w:szCs w:val="28"/>
        </w:rPr>
      </w:pPr>
      <w:r>
        <w:rPr>
          <w:rFonts w:ascii="仿宋_GB2312" w:hAnsi="宋体" w:eastAsia="仿宋_GB2312" w:cs="宋体"/>
          <w:color w:val="000000" w:themeColor="text1"/>
          <w:kern w:val="0"/>
          <w:sz w:val="24"/>
        </w:rPr>
        <w:t xml:space="preserve">      2.</w:t>
      </w:r>
      <w:r>
        <w:rPr>
          <w:rFonts w:hint="eastAsia" w:ascii="仿宋_GB2312" w:hAnsi="宋体" w:eastAsia="仿宋_GB2312" w:cs="宋体"/>
          <w:color w:val="000000" w:themeColor="text1"/>
          <w:kern w:val="0"/>
          <w:sz w:val="24"/>
        </w:rPr>
        <w:t>不按规定时间进行注册，视为自动放弃，学校不再保留学额。已注册的学生，其他学校不得再录取。</w:t>
      </w:r>
    </w:p>
    <w:p>
      <w:pPr>
        <w:widowControl/>
        <w:jc w:val="left"/>
        <w:rPr>
          <w:rFonts w:ascii="黑体" w:hAnsi="宋体" w:eastAsia="黑体" w:cs="宋体"/>
          <w:color w:val="000000" w:themeColor="text1"/>
          <w:kern w:val="0"/>
          <w:sz w:val="32"/>
        </w:rPr>
      </w:pPr>
      <w:r>
        <w:rPr>
          <w:rFonts w:ascii="黑体" w:hAnsi="宋体" w:eastAsia="黑体" w:cs="宋体"/>
          <w:color w:val="000000" w:themeColor="text1"/>
          <w:kern w:val="0"/>
          <w:sz w:val="24"/>
        </w:rPr>
        <w:br w:type="page"/>
      </w:r>
      <w:r>
        <w:rPr>
          <w:rFonts w:hint="eastAsia" w:ascii="黑体" w:hAnsi="宋体" w:eastAsia="黑体" w:cs="宋体"/>
          <w:color w:val="000000" w:themeColor="text1"/>
          <w:kern w:val="0"/>
          <w:sz w:val="32"/>
        </w:rPr>
        <w:t>附件</w:t>
      </w:r>
      <w:r>
        <w:rPr>
          <w:rFonts w:ascii="黑体" w:hAnsi="宋体" w:eastAsia="黑体" w:cs="宋体"/>
          <w:color w:val="000000" w:themeColor="text1"/>
          <w:kern w:val="0"/>
          <w:sz w:val="32"/>
        </w:rPr>
        <w:t>2</w:t>
      </w:r>
    </w:p>
    <w:p>
      <w:pPr>
        <w:widowControl/>
        <w:spacing w:afterLines="50" w:line="660" w:lineRule="exact"/>
        <w:jc w:val="center"/>
        <w:rPr>
          <w:rFonts w:ascii="宋体" w:cs="宋体"/>
          <w:color w:val="000000" w:themeColor="text1"/>
          <w:kern w:val="0"/>
          <w:sz w:val="36"/>
          <w:szCs w:val="36"/>
        </w:rPr>
      </w:pPr>
      <w:r>
        <w:rPr>
          <w:rFonts w:hint="eastAsia" w:ascii="华文中宋" w:hAnsi="华文中宋" w:eastAsia="华文中宋" w:cs="宋体"/>
          <w:color w:val="000000" w:themeColor="text1"/>
          <w:kern w:val="0"/>
          <w:sz w:val="44"/>
          <w:szCs w:val="44"/>
        </w:rPr>
        <w:t>经开区</w:t>
      </w:r>
      <w:r>
        <w:rPr>
          <w:rFonts w:ascii="华文中宋" w:hAnsi="华文中宋" w:eastAsia="华文中宋" w:cs="宋体"/>
          <w:color w:val="000000" w:themeColor="text1"/>
          <w:kern w:val="0"/>
          <w:sz w:val="44"/>
          <w:szCs w:val="44"/>
        </w:rPr>
        <w:t>201</w:t>
      </w:r>
      <w:r>
        <w:rPr>
          <w:rFonts w:hint="eastAsia" w:ascii="华文中宋" w:hAnsi="华文中宋" w:eastAsia="华文中宋" w:cs="宋体"/>
          <w:color w:val="000000" w:themeColor="text1"/>
          <w:kern w:val="0"/>
          <w:sz w:val="44"/>
          <w:szCs w:val="44"/>
        </w:rPr>
        <w:t>9年秋季小学招生计划数与招生对象</w:t>
      </w:r>
    </w:p>
    <w:tbl>
      <w:tblPr>
        <w:tblStyle w:val="6"/>
        <w:tblW w:w="14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1103"/>
        <w:gridCol w:w="1110"/>
        <w:gridCol w:w="9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2590" w:type="dxa"/>
            <w:vAlign w:val="center"/>
          </w:tcPr>
          <w:p>
            <w:pPr>
              <w:widowControl/>
              <w:spacing w:line="400" w:lineRule="exact"/>
              <w:jc w:val="center"/>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学  校</w:t>
            </w:r>
          </w:p>
        </w:tc>
        <w:tc>
          <w:tcPr>
            <w:tcW w:w="1103" w:type="dxa"/>
            <w:vAlign w:val="center"/>
          </w:tcPr>
          <w:p>
            <w:pPr>
              <w:widowControl/>
              <w:spacing w:line="400" w:lineRule="exact"/>
              <w:jc w:val="center"/>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班级数</w:t>
            </w:r>
          </w:p>
        </w:tc>
        <w:tc>
          <w:tcPr>
            <w:tcW w:w="1110" w:type="dxa"/>
            <w:vAlign w:val="center"/>
          </w:tcPr>
          <w:p>
            <w:pPr>
              <w:widowControl/>
              <w:spacing w:line="400" w:lineRule="exact"/>
              <w:jc w:val="center"/>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学生数</w:t>
            </w:r>
          </w:p>
        </w:tc>
        <w:tc>
          <w:tcPr>
            <w:tcW w:w="9688" w:type="dxa"/>
            <w:vAlign w:val="center"/>
          </w:tcPr>
          <w:p>
            <w:pPr>
              <w:widowControl/>
              <w:spacing w:line="400" w:lineRule="exact"/>
              <w:jc w:val="center"/>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招  生  对  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沙城一小</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5</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200</w:t>
            </w:r>
          </w:p>
        </w:tc>
        <w:tc>
          <w:tcPr>
            <w:tcW w:w="9688" w:type="dxa"/>
            <w:vAlign w:val="center"/>
          </w:tcPr>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第一批（施教区对象）：</w:t>
            </w:r>
            <w:r>
              <w:rPr>
                <w:rFonts w:hint="eastAsia" w:ascii="仿宋_GB2312" w:hAnsi="宋体" w:eastAsia="仿宋_GB2312" w:cs="宋体"/>
                <w:color w:val="000000" w:themeColor="text1"/>
                <w:kern w:val="0"/>
                <w:sz w:val="18"/>
                <w:szCs w:val="18"/>
              </w:rPr>
              <w:t>户口在沙城居委会、七一村、七二村、七三村、七四村、七五村、八甲村、顺江村（一）的适龄儿童。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①父母在施教区范围内有房产权证的适龄儿童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②父母一方户口在施教区内的适龄儿童；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③户口在沙城街道其它村的适龄儿童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④父母在沙城街道本施教区范围内办企业的适龄儿童。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第三批：</w:t>
            </w:r>
            <w:r>
              <w:rPr>
                <w:rFonts w:hint="eastAsia" w:ascii="仿宋_GB2312" w:hAnsi="宋体" w:eastAsia="仿宋_GB2312" w:cs="宋体"/>
                <w:color w:val="000000" w:themeColor="text1"/>
                <w:kern w:val="0"/>
                <w:sz w:val="18"/>
                <w:szCs w:val="18"/>
              </w:rPr>
              <w:t>居住在本施教区符合条件的新居民子女。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沙城二小</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4</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160</w:t>
            </w:r>
          </w:p>
        </w:tc>
        <w:tc>
          <w:tcPr>
            <w:tcW w:w="9688" w:type="dxa"/>
            <w:vAlign w:val="center"/>
          </w:tcPr>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第一批（施教区对象）：</w:t>
            </w:r>
            <w:r>
              <w:rPr>
                <w:rFonts w:hint="eastAsia" w:ascii="仿宋_GB2312" w:hAnsi="宋体" w:eastAsia="仿宋_GB2312" w:cs="宋体"/>
                <w:color w:val="000000" w:themeColor="text1"/>
                <w:kern w:val="0"/>
                <w:sz w:val="18"/>
                <w:szCs w:val="18"/>
              </w:rPr>
              <w:t>户口在顺江村（二）、沧宁村、永福村、大廊桥村、永寿村的适龄儿童。</w:t>
            </w:r>
            <w:r>
              <w:rPr>
                <w:rFonts w:ascii="仿宋_GB2312" w:hAnsi="宋体" w:eastAsia="仿宋_GB2312" w:cs="宋体"/>
                <w:color w:val="000000" w:themeColor="text1"/>
                <w:kern w:val="0"/>
                <w:sz w:val="18"/>
                <w:szCs w:val="18"/>
              </w:rPr>
              <w:br w:type="textWrapping"/>
            </w: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①父母在施教区范围内有房产权证的适龄儿童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②父母一方户口在施教区内的适龄儿童；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③户口在沙城街道其它村的适龄儿童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④父母在沙城街道本施教区范围内办企业的适龄儿童。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第三批：</w:t>
            </w:r>
            <w:r>
              <w:rPr>
                <w:rFonts w:hint="eastAsia" w:ascii="仿宋_GB2312" w:hAnsi="宋体" w:eastAsia="仿宋_GB2312" w:cs="宋体"/>
                <w:color w:val="000000" w:themeColor="text1"/>
                <w:kern w:val="0"/>
                <w:sz w:val="18"/>
                <w:szCs w:val="18"/>
              </w:rPr>
              <w:t>居住在本施教区符合条件的新居民子女。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沙城三小</w:t>
            </w:r>
            <w:r>
              <w:rPr>
                <w:rFonts w:hint="eastAsia" w:ascii="仿宋_GB2312" w:hAnsi="仿宋_GB2312" w:eastAsia="仿宋_GB2312" w:cs="仿宋_GB2312"/>
                <w:color w:val="000000" w:themeColor="text1"/>
                <w:kern w:val="0"/>
                <w:sz w:val="24"/>
                <w:szCs w:val="24"/>
              </w:rPr>
              <w:br w:type="textWrapping"/>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4</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160</w:t>
            </w:r>
          </w:p>
        </w:tc>
        <w:tc>
          <w:tcPr>
            <w:tcW w:w="9688" w:type="dxa"/>
            <w:vAlign w:val="center"/>
          </w:tcPr>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第一批（施教区对象）：</w:t>
            </w:r>
            <w:r>
              <w:rPr>
                <w:rFonts w:hint="eastAsia" w:ascii="仿宋_GB2312" w:hAnsi="宋体" w:eastAsia="仿宋_GB2312" w:cs="宋体"/>
                <w:color w:val="000000" w:themeColor="text1"/>
                <w:kern w:val="0"/>
                <w:sz w:val="18"/>
                <w:szCs w:val="18"/>
              </w:rPr>
              <w:t>户口在永阜村、永恩村、烟台村、庄桥村的适龄儿童。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①父母在施教区范围内有房产权证的适龄儿童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②父母一方户口在施教区内的适龄儿童；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③户口在沙城街道其它村的适龄儿童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④父母在沙城街道范围内办企业的适龄儿童。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第三批：</w:t>
            </w:r>
            <w:r>
              <w:rPr>
                <w:rFonts w:hint="eastAsia" w:ascii="仿宋_GB2312" w:hAnsi="宋体" w:eastAsia="仿宋_GB2312" w:cs="宋体"/>
                <w:color w:val="000000" w:themeColor="text1"/>
                <w:kern w:val="0"/>
                <w:sz w:val="18"/>
                <w:szCs w:val="18"/>
              </w:rPr>
              <w:t>居住在沙城街道符合条件的新居民子女。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天河一小</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6</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240</w:t>
            </w:r>
          </w:p>
        </w:tc>
        <w:tc>
          <w:tcPr>
            <w:tcW w:w="9688" w:type="dxa"/>
            <w:vAlign w:val="center"/>
          </w:tcPr>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第一批（施教区对象）：</w:t>
            </w:r>
            <w:r>
              <w:rPr>
                <w:rFonts w:hint="eastAsia" w:ascii="仿宋_GB2312" w:hAnsi="宋体" w:eastAsia="仿宋_GB2312" w:cs="宋体"/>
                <w:color w:val="000000" w:themeColor="text1"/>
                <w:kern w:val="0"/>
                <w:sz w:val="18"/>
                <w:szCs w:val="18"/>
              </w:rPr>
              <w:t>户口在天河居民组、庄泉居民组、西前村、郑岙村、天风村、高轩村、天津村、三星村、筑城村、二甲村、金益村、庄泉村、新川村、建丰村、司南村、泰河村的适龄儿童。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：①父母在施教区范围内有房产权证的适龄儿童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②父母一方户口在施教区内的适龄儿童；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③户口在天河街道其它村的适龄儿童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④父母在天河街道本施教区范围内办企业的适龄儿童。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第三批</w:t>
            </w:r>
            <w:r>
              <w:rPr>
                <w:rFonts w:hint="eastAsia" w:ascii="仿宋_GB2312" w:hAnsi="宋体" w:eastAsia="仿宋_GB2312" w:cs="宋体"/>
                <w:color w:val="000000" w:themeColor="text1"/>
                <w:kern w:val="0"/>
                <w:sz w:val="18"/>
                <w:szCs w:val="18"/>
              </w:rPr>
              <w:t>：居住在本施教区符合条件的新居民子女。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天河二小</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80</w:t>
            </w:r>
          </w:p>
        </w:tc>
        <w:tc>
          <w:tcPr>
            <w:tcW w:w="9688" w:type="dxa"/>
            <w:vAlign w:val="center"/>
          </w:tcPr>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第一批（施教区对象）：</w:t>
            </w:r>
            <w:r>
              <w:rPr>
                <w:rFonts w:hint="eastAsia" w:ascii="仿宋_GB2312" w:hAnsi="宋体" w:eastAsia="仿宋_GB2312" w:cs="宋体"/>
                <w:color w:val="000000" w:themeColor="text1"/>
                <w:kern w:val="0"/>
                <w:sz w:val="18"/>
                <w:szCs w:val="18"/>
              </w:rPr>
              <w:t>户口在蒲门村、新河村、中河村的适龄儿童。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①父母在施教区范围内有房产权证的适龄儿童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②父母一方户口在施教区内的适龄儿童；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③户口在天河街道其它村的适龄儿童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④父母在天河街道范围办企业的适龄儿童。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第三批：</w:t>
            </w:r>
            <w:r>
              <w:rPr>
                <w:rFonts w:hint="eastAsia" w:ascii="仿宋_GB2312" w:hAnsi="宋体" w:eastAsia="仿宋_GB2312" w:cs="宋体"/>
                <w:color w:val="000000" w:themeColor="text1"/>
                <w:kern w:val="0"/>
                <w:sz w:val="18"/>
                <w:szCs w:val="18"/>
              </w:rPr>
              <w:t>居住在天河街道符合条件的新居民子女（施教区对象优先）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海城一小</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12</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480</w:t>
            </w:r>
          </w:p>
        </w:tc>
        <w:tc>
          <w:tcPr>
            <w:tcW w:w="9688" w:type="dxa"/>
            <w:vAlign w:val="center"/>
          </w:tcPr>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第一批（施教区对象）：</w:t>
            </w:r>
            <w:r>
              <w:rPr>
                <w:rFonts w:hint="eastAsia" w:ascii="仿宋_GB2312" w:hAnsi="宋体" w:eastAsia="仿宋_GB2312" w:cs="宋体"/>
                <w:color w:val="000000" w:themeColor="text1"/>
                <w:kern w:val="0"/>
                <w:sz w:val="18"/>
                <w:szCs w:val="18"/>
              </w:rPr>
              <w:t>户口在上涂村、埭头村、东溪村、屿门村、石坦村、邱宅新村的适龄儿童。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①父母在施教区范围内有房产权证的适龄儿童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②父母一方户口在施教区内的适龄儿童；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③户口在海城街道其它村的适龄儿童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④父母在海城街道本施教区范围内办企业的适龄儿童。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第三批：</w:t>
            </w:r>
            <w:r>
              <w:rPr>
                <w:rFonts w:hint="eastAsia" w:ascii="仿宋_GB2312" w:hAnsi="宋体" w:eastAsia="仿宋_GB2312" w:cs="宋体"/>
                <w:color w:val="000000" w:themeColor="text1"/>
                <w:kern w:val="0"/>
                <w:sz w:val="18"/>
                <w:szCs w:val="18"/>
              </w:rPr>
              <w:t>居住在海城街道符合条件的新居民子女。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海城二小</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4</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160</w:t>
            </w:r>
          </w:p>
        </w:tc>
        <w:tc>
          <w:tcPr>
            <w:tcW w:w="9688" w:type="dxa"/>
            <w:vAlign w:val="center"/>
          </w:tcPr>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第一批（施教区对象）：</w:t>
            </w:r>
            <w:r>
              <w:rPr>
                <w:rFonts w:hint="eastAsia" w:ascii="仿宋_GB2312" w:hAnsi="宋体" w:eastAsia="仿宋_GB2312" w:cs="宋体"/>
                <w:color w:val="000000" w:themeColor="text1"/>
                <w:kern w:val="0"/>
                <w:sz w:val="18"/>
                <w:szCs w:val="18"/>
              </w:rPr>
              <w:t>户口在中星村、东门村、西一村、邱宅老村、东成村的适龄儿童。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①父母在施教区范围内有房产权证的适龄儿童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②父母一方户口在施教区内的适龄儿童；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③户口在海城街道其它村的适龄儿童</w:t>
            </w:r>
            <w:r>
              <w:rPr>
                <w:rFonts w:ascii="仿宋_GB2312" w:hAnsi="宋体" w:eastAsia="仿宋_GB2312" w:cs="宋体"/>
                <w:color w:val="000000" w:themeColor="text1"/>
                <w:kern w:val="0"/>
                <w:sz w:val="18"/>
                <w:szCs w:val="18"/>
              </w:rPr>
              <w:t>;</w:t>
            </w:r>
            <w:r>
              <w:rPr>
                <w:rFonts w:hint="eastAsia" w:ascii="仿宋_GB2312" w:hAnsi="宋体" w:eastAsia="仿宋_GB2312" w:cs="宋体"/>
                <w:color w:val="000000" w:themeColor="text1"/>
                <w:kern w:val="0"/>
                <w:sz w:val="18"/>
                <w:szCs w:val="18"/>
              </w:rPr>
              <w:t>④父母在海城街道本施教区范围内办企业的适龄儿童。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第三批：</w:t>
            </w:r>
            <w:r>
              <w:rPr>
                <w:rFonts w:hint="eastAsia" w:ascii="仿宋_GB2312" w:hAnsi="宋体" w:eastAsia="仿宋_GB2312" w:cs="宋体"/>
                <w:color w:val="000000" w:themeColor="text1"/>
                <w:kern w:val="0"/>
                <w:sz w:val="18"/>
                <w:szCs w:val="18"/>
              </w:rPr>
              <w:t>居住在本施教区内符合条件的新居民子女。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温州滨海学校</w:t>
            </w:r>
          </w:p>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（小学部）</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7</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280</w:t>
            </w:r>
          </w:p>
        </w:tc>
        <w:tc>
          <w:tcPr>
            <w:tcW w:w="9688" w:type="dxa"/>
            <w:vAlign w:val="center"/>
          </w:tcPr>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w:t>
            </w:r>
            <w:r>
              <w:rPr>
                <w:rFonts w:hint="eastAsia" w:ascii="仿宋_GB2312" w:hAnsi="宋体" w:eastAsia="仿宋_GB2312" w:cs="宋体"/>
                <w:color w:val="000000" w:themeColor="text1"/>
                <w:kern w:val="0"/>
                <w:sz w:val="18"/>
                <w:szCs w:val="18"/>
              </w:rPr>
              <w:t>户口在星海街道（滨海园区）的适龄儿童；父母一方户口在星海街道（滨海园区）或父母一方在星海街道（滨海园区）有房产权证的适龄儿童；</w:t>
            </w:r>
          </w:p>
          <w:p>
            <w:pPr>
              <w:widowControl/>
              <w:spacing w:line="340" w:lineRule="exact"/>
              <w:jc w:val="left"/>
              <w:rPr>
                <w:rFonts w:ascii="仿宋_GB2312" w:hAnsi="宋体" w:eastAsia="仿宋_GB2312" w:cs="宋体"/>
                <w:b/>
                <w:bCs/>
                <w:color w:val="000000" w:themeColor="text1"/>
                <w:kern w:val="0"/>
                <w:sz w:val="18"/>
                <w:szCs w:val="18"/>
              </w:rPr>
            </w:pP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居住在星海街道（滨海园区）内符合条件的新居民子女。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金海一小</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80</w:t>
            </w:r>
          </w:p>
        </w:tc>
        <w:tc>
          <w:tcPr>
            <w:tcW w:w="9688" w:type="dxa"/>
            <w:vAlign w:val="center"/>
          </w:tcPr>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w:t>
            </w:r>
            <w:r>
              <w:rPr>
                <w:rFonts w:hint="eastAsia" w:ascii="仿宋_GB2312" w:hAnsi="宋体" w:eastAsia="仿宋_GB2312" w:cs="宋体"/>
                <w:color w:val="000000" w:themeColor="text1"/>
                <w:kern w:val="0"/>
                <w:sz w:val="18"/>
                <w:szCs w:val="18"/>
              </w:rPr>
              <w:t>户口在星海街道（金海园区）的适龄儿童；父母一方户口在星海街道（金海园区）或父母一方在星海街道（金海园区）有房产权证的适龄儿童；</w:t>
            </w:r>
          </w:p>
          <w:p>
            <w:pPr>
              <w:widowControl/>
              <w:spacing w:line="3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居住在星海街道（金海园区）内符合条件的新居民子女。</w:t>
            </w:r>
            <w:r>
              <w:rPr>
                <w:rFonts w:ascii="仿宋_GB2312" w:hAnsi="宋体" w:eastAsia="仿宋_GB2312" w:cs="宋体"/>
                <w:color w:val="000000" w:themeColor="text1"/>
                <w:kern w:val="0"/>
                <w:sz w:val="18"/>
                <w:szCs w:val="18"/>
              </w:rPr>
              <w:t xml:space="preserve">  </w:t>
            </w:r>
          </w:p>
          <w:p>
            <w:pPr>
              <w:widowControl/>
              <w:spacing w:line="340" w:lineRule="exact"/>
              <w:jc w:val="left"/>
              <w:rPr>
                <w:rFonts w:ascii="仿宋_GB2312" w:hAnsi="宋体" w:eastAsia="仿宋_GB2312" w:cs="宋体"/>
                <w:b/>
                <w:color w:val="000000" w:themeColor="text1"/>
                <w:kern w:val="0"/>
                <w:sz w:val="18"/>
                <w:szCs w:val="18"/>
              </w:rPr>
            </w:pPr>
            <w:r>
              <w:rPr>
                <w:rFonts w:hint="eastAsia" w:ascii="仿宋_GB2312" w:hAnsi="宋体" w:eastAsia="仿宋_GB2312" w:cs="宋体"/>
                <w:color w:val="000000" w:themeColor="text1"/>
                <w:kern w:val="0"/>
                <w:sz w:val="18"/>
                <w:szCs w:val="18"/>
              </w:rPr>
              <w:t>注;金海园区范围为：东至金海三道，南至滨海二十五路，西至滨海塘河，北至滨海十路。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59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树兰实验学校</w:t>
            </w:r>
          </w:p>
          <w:p>
            <w:pPr>
              <w:widowControl/>
              <w:spacing w:line="400" w:lineRule="exact"/>
              <w:jc w:val="center"/>
              <w:rPr>
                <w:rFonts w:hint="eastAsia" w:ascii="仿宋_GB2312" w:hAnsi="仿宋_GB2312" w:eastAsia="仿宋_GB2312" w:cs="仿宋_GB2312"/>
                <w:b/>
                <w:bCs/>
                <w:color w:val="000000" w:themeColor="text1"/>
                <w:kern w:val="0"/>
                <w:sz w:val="24"/>
                <w:szCs w:val="24"/>
              </w:rPr>
            </w:pPr>
            <w:r>
              <w:rPr>
                <w:rFonts w:hint="eastAsia" w:ascii="仿宋_GB2312" w:hAnsi="仿宋_GB2312" w:eastAsia="仿宋_GB2312" w:cs="仿宋_GB2312"/>
                <w:color w:val="000000" w:themeColor="text1"/>
                <w:kern w:val="0"/>
                <w:sz w:val="24"/>
                <w:szCs w:val="24"/>
              </w:rPr>
              <w:t>（小学部）</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4</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160</w:t>
            </w:r>
          </w:p>
        </w:tc>
        <w:tc>
          <w:tcPr>
            <w:tcW w:w="9688" w:type="dxa"/>
            <w:vAlign w:val="center"/>
          </w:tcPr>
          <w:p>
            <w:pPr>
              <w:widowControl/>
              <w:spacing w:line="40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　</w:t>
            </w:r>
            <w:r>
              <w:rPr>
                <w:rFonts w:hint="eastAsia" w:ascii="仿宋_GB2312" w:hAnsi="宋体" w:eastAsia="仿宋_GB2312" w:cs="宋体"/>
                <w:bCs/>
                <w:color w:val="000000" w:themeColor="text1"/>
                <w:kern w:val="0"/>
                <w:sz w:val="18"/>
                <w:szCs w:val="18"/>
              </w:rPr>
              <w:t>民办，自主招生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590" w:type="dxa"/>
            <w:vAlign w:val="center"/>
          </w:tcPr>
          <w:p>
            <w:pPr>
              <w:widowControl/>
              <w:spacing w:line="400" w:lineRule="exact"/>
              <w:jc w:val="center"/>
              <w:rPr>
                <w:rFonts w:hint="eastAsia" w:ascii="仿宋_GB2312" w:hAnsi="仿宋_GB2312" w:eastAsia="仿宋_GB2312" w:cs="仿宋_GB2312"/>
                <w:b/>
                <w:bCs/>
                <w:color w:val="000000" w:themeColor="text1"/>
                <w:kern w:val="0"/>
                <w:sz w:val="24"/>
                <w:szCs w:val="24"/>
              </w:rPr>
            </w:pPr>
            <w:r>
              <w:rPr>
                <w:rFonts w:hint="eastAsia" w:ascii="宋体" w:hAnsi="宋体" w:eastAsia="宋体" w:cs="宋体"/>
                <w:b/>
                <w:bCs/>
                <w:color w:val="000000" w:themeColor="text1"/>
                <w:kern w:val="0"/>
                <w:sz w:val="28"/>
                <w:szCs w:val="28"/>
              </w:rPr>
              <w:t>合  计</w:t>
            </w:r>
          </w:p>
        </w:tc>
        <w:tc>
          <w:tcPr>
            <w:tcW w:w="1103"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50</w:t>
            </w:r>
          </w:p>
        </w:tc>
        <w:tc>
          <w:tcPr>
            <w:tcW w:w="1110"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2000</w:t>
            </w:r>
          </w:p>
        </w:tc>
        <w:tc>
          <w:tcPr>
            <w:tcW w:w="9688" w:type="dxa"/>
            <w:vAlign w:val="center"/>
          </w:tcPr>
          <w:p>
            <w:pPr>
              <w:widowControl/>
              <w:spacing w:line="400" w:lineRule="exact"/>
              <w:jc w:val="left"/>
              <w:rPr>
                <w:rFonts w:ascii="仿宋_GB2312" w:hAnsi="宋体" w:eastAsia="仿宋_GB2312" w:cs="宋体"/>
                <w:color w:val="000000" w:themeColor="text1"/>
                <w:kern w:val="0"/>
                <w:sz w:val="18"/>
                <w:szCs w:val="18"/>
              </w:rPr>
            </w:pPr>
          </w:p>
        </w:tc>
      </w:tr>
    </w:tbl>
    <w:p>
      <w:pPr>
        <w:widowControl/>
        <w:jc w:val="left"/>
        <w:rPr>
          <w:rFonts w:ascii="黑体" w:hAnsi="宋体" w:eastAsia="黑体" w:cs="宋体"/>
          <w:color w:val="000000" w:themeColor="text1"/>
          <w:kern w:val="0"/>
          <w:sz w:val="32"/>
        </w:rPr>
      </w:pPr>
      <w:r>
        <w:rPr>
          <w:rFonts w:ascii="黑体" w:hAnsi="宋体" w:eastAsia="黑体" w:cs="宋体"/>
          <w:color w:val="000000" w:themeColor="text1"/>
          <w:kern w:val="0"/>
          <w:sz w:val="32"/>
        </w:rPr>
        <w:br w:type="page"/>
      </w:r>
      <w:r>
        <w:rPr>
          <w:rFonts w:hint="eastAsia" w:ascii="黑体" w:hAnsi="宋体" w:eastAsia="黑体" w:cs="宋体"/>
          <w:color w:val="000000" w:themeColor="text1"/>
          <w:kern w:val="0"/>
          <w:sz w:val="32"/>
        </w:rPr>
        <w:t>附件</w:t>
      </w:r>
      <w:r>
        <w:rPr>
          <w:rFonts w:ascii="黑体" w:hAnsi="宋体" w:eastAsia="黑体" w:cs="宋体"/>
          <w:color w:val="000000" w:themeColor="text1"/>
          <w:kern w:val="0"/>
          <w:sz w:val="32"/>
        </w:rPr>
        <w:t>3</w:t>
      </w:r>
    </w:p>
    <w:p>
      <w:pPr>
        <w:widowControl/>
        <w:spacing w:afterLines="50" w:line="660" w:lineRule="exact"/>
        <w:jc w:val="center"/>
        <w:rPr>
          <w:rFonts w:ascii="华文中宋" w:hAnsi="华文中宋" w:eastAsia="华文中宋" w:cs="宋体"/>
          <w:color w:val="000000" w:themeColor="text1"/>
          <w:kern w:val="0"/>
          <w:sz w:val="44"/>
          <w:szCs w:val="44"/>
        </w:rPr>
      </w:pPr>
      <w:r>
        <w:rPr>
          <w:rFonts w:hint="eastAsia" w:ascii="华文中宋" w:hAnsi="华文中宋" w:eastAsia="华文中宋" w:cs="宋体"/>
          <w:color w:val="000000" w:themeColor="text1"/>
          <w:kern w:val="0"/>
          <w:sz w:val="44"/>
          <w:szCs w:val="44"/>
        </w:rPr>
        <w:t>开发区</w:t>
      </w:r>
      <w:r>
        <w:rPr>
          <w:rFonts w:ascii="华文中宋" w:hAnsi="华文中宋" w:eastAsia="华文中宋" w:cs="宋体"/>
          <w:color w:val="000000" w:themeColor="text1"/>
          <w:kern w:val="0"/>
          <w:sz w:val="44"/>
          <w:szCs w:val="44"/>
        </w:rPr>
        <w:t>201</w:t>
      </w:r>
      <w:r>
        <w:rPr>
          <w:rFonts w:hint="eastAsia" w:ascii="华文中宋" w:hAnsi="华文中宋" w:eastAsia="华文中宋" w:cs="宋体"/>
          <w:color w:val="000000" w:themeColor="text1"/>
          <w:kern w:val="0"/>
          <w:sz w:val="44"/>
          <w:szCs w:val="44"/>
        </w:rPr>
        <w:t>9年秋季初中招生计划数和招生对象</w:t>
      </w:r>
    </w:p>
    <w:tbl>
      <w:tblPr>
        <w:tblStyle w:val="6"/>
        <w:tblW w:w="14500" w:type="dxa"/>
        <w:jc w:val="center"/>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125"/>
        <w:gridCol w:w="1404"/>
        <w:gridCol w:w="9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2375" w:type="dxa"/>
            <w:vAlign w:val="center"/>
          </w:tcPr>
          <w:p>
            <w:pPr>
              <w:widowControl/>
              <w:spacing w:line="400" w:lineRule="exact"/>
              <w:jc w:val="center"/>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学  校</w:t>
            </w:r>
          </w:p>
        </w:tc>
        <w:tc>
          <w:tcPr>
            <w:tcW w:w="1125" w:type="dxa"/>
            <w:vAlign w:val="center"/>
          </w:tcPr>
          <w:p>
            <w:pPr>
              <w:widowControl/>
              <w:spacing w:line="400" w:lineRule="exact"/>
              <w:jc w:val="center"/>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班级数</w:t>
            </w:r>
          </w:p>
        </w:tc>
        <w:tc>
          <w:tcPr>
            <w:tcW w:w="1404" w:type="dxa"/>
            <w:vAlign w:val="center"/>
          </w:tcPr>
          <w:p>
            <w:pPr>
              <w:widowControl/>
              <w:spacing w:line="400" w:lineRule="exact"/>
              <w:jc w:val="center"/>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学生数</w:t>
            </w:r>
          </w:p>
        </w:tc>
        <w:tc>
          <w:tcPr>
            <w:tcW w:w="9596" w:type="dxa"/>
            <w:vAlign w:val="center"/>
          </w:tcPr>
          <w:p>
            <w:pPr>
              <w:widowControl/>
              <w:spacing w:line="400" w:lineRule="exact"/>
              <w:jc w:val="center"/>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招  生  对  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237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沙城中学</w:t>
            </w:r>
          </w:p>
        </w:tc>
        <w:tc>
          <w:tcPr>
            <w:tcW w:w="112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8</w:t>
            </w:r>
          </w:p>
        </w:tc>
        <w:tc>
          <w:tcPr>
            <w:tcW w:w="1404"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320</w:t>
            </w:r>
          </w:p>
        </w:tc>
        <w:tc>
          <w:tcPr>
            <w:tcW w:w="9596" w:type="dxa"/>
            <w:vAlign w:val="center"/>
          </w:tcPr>
          <w:p>
            <w:pPr>
              <w:spacing w:line="300" w:lineRule="exact"/>
              <w:jc w:val="left"/>
              <w:rPr>
                <w:rFonts w:ascii="仿宋_GB2312" w:eastAsia="仿宋_GB2312"/>
                <w:color w:val="000000" w:themeColor="text1"/>
                <w:sz w:val="18"/>
                <w:szCs w:val="18"/>
              </w:rPr>
            </w:pPr>
            <w:r>
              <w:rPr>
                <w:rFonts w:hint="eastAsia" w:ascii="仿宋_GB2312" w:eastAsia="仿宋_GB2312"/>
                <w:b/>
                <w:color w:val="000000" w:themeColor="text1"/>
                <w:sz w:val="18"/>
                <w:szCs w:val="18"/>
              </w:rPr>
              <w:t>第一批：（施教区对象）</w:t>
            </w:r>
            <w:r>
              <w:rPr>
                <w:rFonts w:hint="eastAsia" w:ascii="仿宋_GB2312" w:eastAsia="仿宋_GB2312"/>
                <w:color w:val="000000" w:themeColor="text1"/>
                <w:sz w:val="18"/>
                <w:szCs w:val="18"/>
              </w:rPr>
              <w:t>户籍</w:t>
            </w:r>
            <w:r>
              <w:rPr>
                <w:rFonts w:hint="eastAsia" w:ascii="仿宋_GB2312" w:hAnsi="宋体" w:eastAsia="仿宋_GB2312" w:cs="宋体"/>
                <w:color w:val="000000" w:themeColor="text1"/>
                <w:kern w:val="0"/>
                <w:sz w:val="18"/>
                <w:szCs w:val="18"/>
              </w:rPr>
              <w:t>在沙城街道的适龄儿童。</w:t>
            </w:r>
            <w:r>
              <w:rPr>
                <w:rFonts w:ascii="仿宋_GB2312" w:eastAsia="仿宋_GB2312"/>
                <w:color w:val="000000" w:themeColor="text1"/>
                <w:kern w:val="0"/>
                <w:sz w:val="18"/>
                <w:szCs w:val="18"/>
              </w:rPr>
              <w:br w:type="textWrapping"/>
            </w:r>
            <w:r>
              <w:rPr>
                <w:rFonts w:hint="eastAsia" w:ascii="仿宋_GB2312" w:eastAsia="仿宋_GB2312"/>
                <w:b/>
                <w:color w:val="000000" w:themeColor="text1"/>
                <w:sz w:val="18"/>
                <w:szCs w:val="18"/>
              </w:rPr>
              <w:t>第二批：</w:t>
            </w:r>
            <w:r>
              <w:rPr>
                <w:rFonts w:hint="eastAsia" w:ascii="仿宋_GB2312" w:hAnsi="宋体" w:eastAsia="仿宋_GB2312" w:cs="宋体"/>
                <w:color w:val="000000" w:themeColor="text1"/>
                <w:kern w:val="0"/>
                <w:sz w:val="18"/>
                <w:szCs w:val="18"/>
              </w:rPr>
              <w:t>①</w:t>
            </w:r>
            <w:r>
              <w:rPr>
                <w:rFonts w:hint="eastAsia" w:ascii="仿宋_GB2312" w:eastAsia="仿宋_GB2312"/>
                <w:color w:val="000000" w:themeColor="text1"/>
                <w:sz w:val="18"/>
                <w:szCs w:val="18"/>
              </w:rPr>
              <w:t>父母在本施教区内有房产权证的适龄儿童；</w:t>
            </w:r>
            <w:r>
              <w:rPr>
                <w:rFonts w:hint="eastAsia" w:ascii="仿宋_GB2312" w:hAnsi="宋体" w:eastAsia="仿宋_GB2312" w:cs="宋体"/>
                <w:color w:val="000000" w:themeColor="text1"/>
                <w:kern w:val="0"/>
                <w:sz w:val="18"/>
                <w:szCs w:val="18"/>
              </w:rPr>
              <w:t>②</w:t>
            </w:r>
            <w:r>
              <w:rPr>
                <w:rFonts w:hint="eastAsia" w:ascii="仿宋_GB2312" w:eastAsia="仿宋_GB2312"/>
                <w:color w:val="000000" w:themeColor="text1"/>
                <w:sz w:val="18"/>
                <w:szCs w:val="18"/>
              </w:rPr>
              <w:t>父母一方户籍在本施教区内的适龄儿童；</w:t>
            </w:r>
          </w:p>
          <w:p>
            <w:pPr>
              <w:spacing w:line="300" w:lineRule="exact"/>
              <w:ind w:firstLine="720" w:firstLineChars="400"/>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③</w:t>
            </w:r>
            <w:r>
              <w:rPr>
                <w:rFonts w:hint="eastAsia" w:ascii="仿宋_GB2312" w:eastAsia="仿宋_GB2312"/>
                <w:color w:val="000000" w:themeColor="text1"/>
                <w:sz w:val="18"/>
                <w:szCs w:val="18"/>
              </w:rPr>
              <w:t>父母在本施教区内办企业的符合条件的适龄儿童。</w:t>
            </w:r>
            <w:r>
              <w:rPr>
                <w:rFonts w:ascii="仿宋_GB2312" w:eastAsia="仿宋_GB2312"/>
                <w:color w:val="000000" w:themeColor="text1"/>
                <w:kern w:val="0"/>
                <w:sz w:val="18"/>
                <w:szCs w:val="18"/>
              </w:rPr>
              <w:br w:type="textWrapping"/>
            </w:r>
            <w:r>
              <w:rPr>
                <w:rFonts w:hint="eastAsia" w:ascii="仿宋_GB2312" w:eastAsia="仿宋_GB2312"/>
                <w:b/>
                <w:color w:val="000000" w:themeColor="text1"/>
                <w:sz w:val="18"/>
                <w:szCs w:val="18"/>
              </w:rPr>
              <w:t>第三批：</w:t>
            </w:r>
            <w:r>
              <w:rPr>
                <w:rFonts w:hint="eastAsia" w:ascii="仿宋_GB2312" w:eastAsia="仿宋_GB2312"/>
                <w:color w:val="000000" w:themeColor="text1"/>
                <w:sz w:val="18"/>
                <w:szCs w:val="18"/>
              </w:rPr>
              <w:t>居住在本施教区内符合条件的开发区新居民子女。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237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天河中学</w:t>
            </w:r>
          </w:p>
        </w:tc>
        <w:tc>
          <w:tcPr>
            <w:tcW w:w="112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6</w:t>
            </w:r>
          </w:p>
        </w:tc>
        <w:tc>
          <w:tcPr>
            <w:tcW w:w="1404"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180</w:t>
            </w:r>
          </w:p>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（小班化）</w:t>
            </w:r>
          </w:p>
        </w:tc>
        <w:tc>
          <w:tcPr>
            <w:tcW w:w="9596" w:type="dxa"/>
            <w:vAlign w:val="center"/>
          </w:tcPr>
          <w:p>
            <w:pPr>
              <w:widowControl/>
              <w:spacing w:line="300" w:lineRule="exact"/>
              <w:jc w:val="left"/>
              <w:rPr>
                <w:rFonts w:ascii="仿宋_GB2312" w:eastAsia="仿宋_GB2312"/>
                <w:color w:val="000000" w:themeColor="text1"/>
                <w:sz w:val="18"/>
                <w:szCs w:val="18"/>
              </w:rPr>
            </w:pPr>
            <w:r>
              <w:rPr>
                <w:rFonts w:hint="eastAsia" w:ascii="仿宋_GB2312" w:eastAsia="仿宋_GB2312"/>
                <w:b/>
                <w:color w:val="000000" w:themeColor="text1"/>
                <w:sz w:val="18"/>
                <w:szCs w:val="18"/>
              </w:rPr>
              <w:t>第一批：（施教区对象）</w:t>
            </w:r>
            <w:r>
              <w:rPr>
                <w:rFonts w:hint="eastAsia" w:ascii="仿宋_GB2312" w:eastAsia="仿宋_GB2312"/>
                <w:color w:val="000000" w:themeColor="text1"/>
                <w:sz w:val="18"/>
                <w:szCs w:val="18"/>
              </w:rPr>
              <w:t>户籍</w:t>
            </w:r>
            <w:r>
              <w:rPr>
                <w:rFonts w:hint="eastAsia" w:ascii="仿宋_GB2312" w:hAnsi="宋体" w:eastAsia="仿宋_GB2312" w:cs="宋体"/>
                <w:color w:val="000000" w:themeColor="text1"/>
                <w:kern w:val="0"/>
                <w:sz w:val="18"/>
                <w:szCs w:val="18"/>
              </w:rPr>
              <w:t>在天河街道的适龄儿童。</w:t>
            </w:r>
            <w:r>
              <w:rPr>
                <w:rFonts w:ascii="仿宋_GB2312" w:eastAsia="仿宋_GB2312"/>
                <w:color w:val="000000" w:themeColor="text1"/>
                <w:kern w:val="0"/>
                <w:sz w:val="18"/>
                <w:szCs w:val="18"/>
              </w:rPr>
              <w:br w:type="textWrapping"/>
            </w:r>
            <w:r>
              <w:rPr>
                <w:rFonts w:hint="eastAsia" w:ascii="仿宋_GB2312" w:eastAsia="仿宋_GB2312"/>
                <w:b/>
                <w:color w:val="000000" w:themeColor="text1"/>
                <w:sz w:val="18"/>
                <w:szCs w:val="18"/>
              </w:rPr>
              <w:t>第二批：</w:t>
            </w:r>
            <w:r>
              <w:rPr>
                <w:rFonts w:hint="eastAsia" w:ascii="仿宋_GB2312" w:hAnsi="宋体" w:eastAsia="仿宋_GB2312" w:cs="宋体"/>
                <w:color w:val="000000" w:themeColor="text1"/>
                <w:kern w:val="0"/>
                <w:sz w:val="18"/>
                <w:szCs w:val="18"/>
              </w:rPr>
              <w:t>①</w:t>
            </w:r>
            <w:r>
              <w:rPr>
                <w:rFonts w:hint="eastAsia" w:ascii="仿宋_GB2312" w:eastAsia="仿宋_GB2312"/>
                <w:color w:val="000000" w:themeColor="text1"/>
                <w:sz w:val="18"/>
                <w:szCs w:val="18"/>
              </w:rPr>
              <w:t>父母在本施教区内有房产权证的适龄儿童；</w:t>
            </w:r>
            <w:r>
              <w:rPr>
                <w:rFonts w:hint="eastAsia" w:ascii="仿宋_GB2312" w:hAnsi="宋体" w:eastAsia="仿宋_GB2312" w:cs="宋体"/>
                <w:color w:val="000000" w:themeColor="text1"/>
                <w:kern w:val="0"/>
                <w:sz w:val="18"/>
                <w:szCs w:val="18"/>
              </w:rPr>
              <w:t>②</w:t>
            </w:r>
            <w:r>
              <w:rPr>
                <w:rFonts w:hint="eastAsia" w:ascii="仿宋_GB2312" w:eastAsia="仿宋_GB2312"/>
                <w:color w:val="000000" w:themeColor="text1"/>
                <w:sz w:val="18"/>
                <w:szCs w:val="18"/>
              </w:rPr>
              <w:t>父母一方户籍在本施教区内的适龄儿童；</w:t>
            </w:r>
          </w:p>
          <w:p>
            <w:pPr>
              <w:widowControl/>
              <w:spacing w:line="300" w:lineRule="exact"/>
              <w:ind w:firstLine="720" w:firstLineChars="400"/>
              <w:jc w:val="left"/>
              <w:rPr>
                <w:rFonts w:ascii="仿宋_GB2312" w:eastAsia="仿宋_GB2312"/>
                <w:color w:val="000000" w:themeColor="text1"/>
                <w:sz w:val="18"/>
                <w:szCs w:val="18"/>
              </w:rPr>
            </w:pPr>
            <w:r>
              <w:rPr>
                <w:rFonts w:hint="eastAsia" w:ascii="仿宋_GB2312" w:hAnsi="宋体" w:eastAsia="仿宋_GB2312" w:cs="宋体"/>
                <w:color w:val="000000" w:themeColor="text1"/>
                <w:kern w:val="0"/>
                <w:sz w:val="18"/>
                <w:szCs w:val="18"/>
              </w:rPr>
              <w:t>③</w:t>
            </w:r>
            <w:r>
              <w:rPr>
                <w:rFonts w:hint="eastAsia" w:ascii="仿宋_GB2312" w:eastAsia="仿宋_GB2312"/>
                <w:color w:val="000000" w:themeColor="text1"/>
                <w:sz w:val="18"/>
                <w:szCs w:val="18"/>
              </w:rPr>
              <w:t>父母在本施教区内办企业的符合条件的适龄儿童。</w:t>
            </w:r>
          </w:p>
          <w:p>
            <w:pPr>
              <w:widowControl/>
              <w:spacing w:line="300" w:lineRule="exact"/>
              <w:jc w:val="left"/>
              <w:rPr>
                <w:rFonts w:ascii="仿宋_GB2312" w:hAnsi="宋体" w:eastAsia="仿宋_GB2312" w:cs="宋体"/>
                <w:color w:val="000000" w:themeColor="text1"/>
                <w:kern w:val="0"/>
                <w:sz w:val="18"/>
                <w:szCs w:val="18"/>
              </w:rPr>
            </w:pPr>
            <w:r>
              <w:rPr>
                <w:rFonts w:hint="eastAsia" w:ascii="仿宋_GB2312" w:eastAsia="仿宋_GB2312"/>
                <w:b/>
                <w:color w:val="000000" w:themeColor="text1"/>
                <w:sz w:val="18"/>
                <w:szCs w:val="18"/>
              </w:rPr>
              <w:t>第三批：</w:t>
            </w:r>
            <w:r>
              <w:rPr>
                <w:rFonts w:hint="eastAsia" w:ascii="仿宋_GB2312" w:eastAsia="仿宋_GB2312"/>
                <w:color w:val="000000" w:themeColor="text1"/>
                <w:sz w:val="18"/>
                <w:szCs w:val="18"/>
              </w:rPr>
              <w:t>居住在本施教区内符合条件的开发区新居民子女。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237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海城中学</w:t>
            </w:r>
          </w:p>
        </w:tc>
        <w:tc>
          <w:tcPr>
            <w:tcW w:w="112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10</w:t>
            </w:r>
          </w:p>
        </w:tc>
        <w:tc>
          <w:tcPr>
            <w:tcW w:w="1404"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450</w:t>
            </w:r>
          </w:p>
        </w:tc>
        <w:tc>
          <w:tcPr>
            <w:tcW w:w="9596" w:type="dxa"/>
            <w:vAlign w:val="center"/>
          </w:tcPr>
          <w:p>
            <w:pPr>
              <w:widowControl/>
              <w:spacing w:line="300" w:lineRule="exact"/>
              <w:jc w:val="left"/>
              <w:rPr>
                <w:rFonts w:ascii="仿宋_GB2312" w:eastAsia="仿宋_GB2312"/>
                <w:color w:val="000000" w:themeColor="text1"/>
                <w:sz w:val="18"/>
                <w:szCs w:val="18"/>
              </w:rPr>
            </w:pPr>
            <w:r>
              <w:rPr>
                <w:rFonts w:hint="eastAsia" w:ascii="仿宋_GB2312" w:eastAsia="仿宋_GB2312"/>
                <w:b/>
                <w:color w:val="000000" w:themeColor="text1"/>
                <w:sz w:val="18"/>
                <w:szCs w:val="18"/>
              </w:rPr>
              <w:t>第一批：（施教区对象）</w:t>
            </w:r>
            <w:r>
              <w:rPr>
                <w:rFonts w:hint="eastAsia" w:ascii="仿宋_GB2312" w:eastAsia="仿宋_GB2312"/>
                <w:color w:val="000000" w:themeColor="text1"/>
                <w:sz w:val="18"/>
                <w:szCs w:val="18"/>
              </w:rPr>
              <w:t>户籍</w:t>
            </w:r>
            <w:r>
              <w:rPr>
                <w:rFonts w:hint="eastAsia" w:ascii="仿宋_GB2312" w:hAnsi="宋体" w:eastAsia="仿宋_GB2312" w:cs="宋体"/>
                <w:color w:val="000000" w:themeColor="text1"/>
                <w:kern w:val="0"/>
                <w:sz w:val="18"/>
                <w:szCs w:val="18"/>
              </w:rPr>
              <w:t>在海城街道的适龄儿童。</w:t>
            </w:r>
            <w:r>
              <w:rPr>
                <w:rFonts w:ascii="仿宋_GB2312" w:eastAsia="仿宋_GB2312"/>
                <w:color w:val="000000" w:themeColor="text1"/>
                <w:kern w:val="0"/>
                <w:sz w:val="18"/>
                <w:szCs w:val="18"/>
              </w:rPr>
              <w:br w:type="textWrapping"/>
            </w:r>
            <w:r>
              <w:rPr>
                <w:rFonts w:hint="eastAsia" w:ascii="仿宋_GB2312" w:eastAsia="仿宋_GB2312"/>
                <w:b/>
                <w:color w:val="000000" w:themeColor="text1"/>
                <w:sz w:val="18"/>
                <w:szCs w:val="18"/>
              </w:rPr>
              <w:t>第二批：</w:t>
            </w:r>
            <w:r>
              <w:rPr>
                <w:rFonts w:hint="eastAsia" w:ascii="仿宋_GB2312" w:hAnsi="宋体" w:eastAsia="仿宋_GB2312" w:cs="宋体"/>
                <w:color w:val="000000" w:themeColor="text1"/>
                <w:kern w:val="0"/>
                <w:sz w:val="18"/>
                <w:szCs w:val="18"/>
              </w:rPr>
              <w:t>①</w:t>
            </w:r>
            <w:r>
              <w:rPr>
                <w:rFonts w:hint="eastAsia" w:ascii="仿宋_GB2312" w:eastAsia="仿宋_GB2312"/>
                <w:color w:val="000000" w:themeColor="text1"/>
                <w:sz w:val="18"/>
                <w:szCs w:val="18"/>
              </w:rPr>
              <w:t>父母在本施教区内有房产权证的适龄儿童；</w:t>
            </w:r>
            <w:r>
              <w:rPr>
                <w:rFonts w:hint="eastAsia" w:ascii="仿宋_GB2312" w:hAnsi="宋体" w:eastAsia="仿宋_GB2312" w:cs="宋体"/>
                <w:color w:val="000000" w:themeColor="text1"/>
                <w:kern w:val="0"/>
                <w:sz w:val="18"/>
                <w:szCs w:val="18"/>
              </w:rPr>
              <w:t>②</w:t>
            </w:r>
            <w:r>
              <w:rPr>
                <w:rFonts w:hint="eastAsia" w:ascii="仿宋_GB2312" w:eastAsia="仿宋_GB2312"/>
                <w:color w:val="000000" w:themeColor="text1"/>
                <w:sz w:val="18"/>
                <w:szCs w:val="18"/>
              </w:rPr>
              <w:t>父母一方户籍在本施教区内的适龄儿童；</w:t>
            </w:r>
          </w:p>
          <w:p>
            <w:pPr>
              <w:widowControl/>
              <w:spacing w:line="300" w:lineRule="exact"/>
              <w:ind w:firstLine="720" w:firstLineChars="400"/>
              <w:jc w:val="left"/>
              <w:rPr>
                <w:rFonts w:ascii="仿宋_GB2312" w:eastAsia="仿宋_GB2312"/>
                <w:color w:val="000000" w:themeColor="text1"/>
                <w:sz w:val="18"/>
                <w:szCs w:val="18"/>
              </w:rPr>
            </w:pPr>
            <w:r>
              <w:rPr>
                <w:rFonts w:hint="eastAsia" w:ascii="仿宋_GB2312" w:hAnsi="宋体" w:eastAsia="仿宋_GB2312" w:cs="宋体"/>
                <w:color w:val="000000" w:themeColor="text1"/>
                <w:kern w:val="0"/>
                <w:sz w:val="18"/>
                <w:szCs w:val="18"/>
              </w:rPr>
              <w:t>③</w:t>
            </w:r>
            <w:r>
              <w:rPr>
                <w:rFonts w:hint="eastAsia" w:ascii="仿宋_GB2312" w:eastAsia="仿宋_GB2312"/>
                <w:color w:val="000000" w:themeColor="text1"/>
                <w:sz w:val="18"/>
                <w:szCs w:val="18"/>
              </w:rPr>
              <w:t>父母在本施教区内办企业的符合条件的适龄儿童。</w:t>
            </w:r>
          </w:p>
          <w:p>
            <w:pPr>
              <w:widowControl/>
              <w:spacing w:line="300" w:lineRule="exact"/>
              <w:jc w:val="left"/>
              <w:rPr>
                <w:rFonts w:ascii="仿宋_GB2312" w:hAnsi="宋体" w:eastAsia="仿宋_GB2312" w:cs="宋体"/>
                <w:color w:val="000000" w:themeColor="text1"/>
                <w:kern w:val="0"/>
                <w:sz w:val="18"/>
                <w:szCs w:val="18"/>
              </w:rPr>
            </w:pPr>
            <w:r>
              <w:rPr>
                <w:rFonts w:hint="eastAsia" w:ascii="仿宋_GB2312" w:eastAsia="仿宋_GB2312"/>
                <w:b/>
                <w:color w:val="000000" w:themeColor="text1"/>
                <w:sz w:val="18"/>
                <w:szCs w:val="18"/>
              </w:rPr>
              <w:t>第三批：</w:t>
            </w:r>
            <w:r>
              <w:rPr>
                <w:rFonts w:hint="eastAsia" w:ascii="仿宋_GB2312" w:eastAsia="仿宋_GB2312"/>
                <w:color w:val="000000" w:themeColor="text1"/>
                <w:sz w:val="18"/>
                <w:szCs w:val="18"/>
              </w:rPr>
              <w:t>居住在本施教区内符合条件的开发区新居民子女。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237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温州滨海学校</w:t>
            </w:r>
          </w:p>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（初中部）</w:t>
            </w:r>
          </w:p>
        </w:tc>
        <w:tc>
          <w:tcPr>
            <w:tcW w:w="112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4</w:t>
            </w:r>
          </w:p>
        </w:tc>
        <w:tc>
          <w:tcPr>
            <w:tcW w:w="1404"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180</w:t>
            </w:r>
          </w:p>
        </w:tc>
        <w:tc>
          <w:tcPr>
            <w:tcW w:w="9596" w:type="dxa"/>
            <w:vAlign w:val="center"/>
          </w:tcPr>
          <w:p>
            <w:pPr>
              <w:widowControl/>
              <w:spacing w:line="30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
                <w:color w:val="000000" w:themeColor="text1"/>
                <w:kern w:val="0"/>
                <w:sz w:val="18"/>
                <w:szCs w:val="18"/>
              </w:rPr>
              <w:t>第一批：</w:t>
            </w:r>
            <w:r>
              <w:rPr>
                <w:rFonts w:hint="eastAsia" w:ascii="仿宋_GB2312" w:eastAsia="仿宋_GB2312"/>
                <w:color w:val="000000" w:themeColor="text1"/>
                <w:sz w:val="18"/>
                <w:szCs w:val="18"/>
              </w:rPr>
              <w:t>户籍</w:t>
            </w:r>
            <w:r>
              <w:rPr>
                <w:rFonts w:hint="eastAsia" w:ascii="仿宋_GB2312" w:hAnsi="宋体" w:eastAsia="仿宋_GB2312" w:cs="宋体"/>
                <w:color w:val="000000" w:themeColor="text1"/>
                <w:kern w:val="0"/>
                <w:sz w:val="18"/>
                <w:szCs w:val="18"/>
              </w:rPr>
              <w:t>在星海街道（含金海园区）的适龄儿童；父母一方户口在星海街道（含金海园区）或父母一方在星海街道（含金海园区）有房产权证的适龄儿童；</w:t>
            </w:r>
          </w:p>
          <w:p>
            <w:pPr>
              <w:widowControl/>
              <w:spacing w:line="300" w:lineRule="exact"/>
              <w:jc w:val="left"/>
              <w:rPr>
                <w:rFonts w:ascii="仿宋_GB2312" w:hAnsi="宋体" w:eastAsia="仿宋_GB2312" w:cs="宋体"/>
                <w:b/>
                <w:bCs/>
                <w:color w:val="000000" w:themeColor="text1"/>
                <w:kern w:val="0"/>
                <w:sz w:val="18"/>
                <w:szCs w:val="18"/>
              </w:rPr>
            </w:pPr>
            <w:r>
              <w:rPr>
                <w:rFonts w:hint="eastAsia" w:ascii="仿宋_GB2312" w:hAnsi="宋体" w:eastAsia="仿宋_GB2312" w:cs="宋体"/>
                <w:b/>
                <w:color w:val="000000" w:themeColor="text1"/>
                <w:kern w:val="0"/>
                <w:sz w:val="18"/>
                <w:szCs w:val="18"/>
              </w:rPr>
              <w:t>第二批：</w:t>
            </w:r>
            <w:r>
              <w:rPr>
                <w:rFonts w:hint="eastAsia" w:ascii="仿宋_GB2312" w:hAnsi="宋体" w:eastAsia="仿宋_GB2312" w:cs="宋体"/>
                <w:color w:val="000000" w:themeColor="text1"/>
                <w:kern w:val="0"/>
                <w:sz w:val="18"/>
                <w:szCs w:val="18"/>
              </w:rPr>
              <w:t>居住在星海街道（含金海园区）内符合条件的新居民子女。</w:t>
            </w:r>
            <w:r>
              <w:rPr>
                <w:rFonts w:ascii="仿宋_GB2312" w:hAnsi="宋体" w:eastAsia="仿宋_GB2312" w:cs="宋体"/>
                <w:color w:val="000000" w:themeColor="text1"/>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37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滨海外国语学校</w:t>
            </w:r>
          </w:p>
        </w:tc>
        <w:tc>
          <w:tcPr>
            <w:tcW w:w="112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6</w:t>
            </w:r>
          </w:p>
        </w:tc>
        <w:tc>
          <w:tcPr>
            <w:tcW w:w="1404"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240</w:t>
            </w:r>
          </w:p>
        </w:tc>
        <w:tc>
          <w:tcPr>
            <w:tcW w:w="9596" w:type="dxa"/>
            <w:vAlign w:val="center"/>
          </w:tcPr>
          <w:p>
            <w:pPr>
              <w:widowControl/>
              <w:spacing w:line="300" w:lineRule="exact"/>
              <w:ind w:firstLine="240" w:firstLineChars="100"/>
              <w:jc w:val="left"/>
              <w:rPr>
                <w:rFonts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民办，自主招生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237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树兰实验学校</w:t>
            </w:r>
          </w:p>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（初中部）</w:t>
            </w:r>
          </w:p>
        </w:tc>
        <w:tc>
          <w:tcPr>
            <w:tcW w:w="112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w:t>
            </w:r>
          </w:p>
        </w:tc>
        <w:tc>
          <w:tcPr>
            <w:tcW w:w="1404"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90</w:t>
            </w:r>
          </w:p>
        </w:tc>
        <w:tc>
          <w:tcPr>
            <w:tcW w:w="9596" w:type="dxa"/>
            <w:vAlign w:val="center"/>
          </w:tcPr>
          <w:p>
            <w:pPr>
              <w:widowControl/>
              <w:spacing w:line="40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bCs/>
                <w:color w:val="000000" w:themeColor="text1"/>
                <w:kern w:val="0"/>
                <w:sz w:val="24"/>
              </w:rPr>
              <w:t>　民办，自主招生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375" w:type="dxa"/>
            <w:vAlign w:val="center"/>
          </w:tcPr>
          <w:p>
            <w:pPr>
              <w:widowControl/>
              <w:spacing w:line="300" w:lineRule="exact"/>
              <w:jc w:val="center"/>
              <w:rPr>
                <w:rFonts w:ascii="仿宋_GB2312" w:hAnsi="宋体" w:eastAsia="仿宋_GB2312" w:cs="宋体"/>
                <w:b/>
                <w:bCs/>
                <w:color w:val="000000" w:themeColor="text1"/>
                <w:kern w:val="0"/>
                <w:sz w:val="28"/>
                <w:szCs w:val="28"/>
              </w:rPr>
            </w:pPr>
            <w:r>
              <w:rPr>
                <w:rFonts w:hint="eastAsia" w:ascii="仿宋_GB2312" w:hAnsi="宋体" w:eastAsia="仿宋_GB2312" w:cs="宋体"/>
                <w:b/>
                <w:bCs/>
                <w:color w:val="000000" w:themeColor="text1"/>
                <w:kern w:val="0"/>
                <w:sz w:val="28"/>
                <w:szCs w:val="28"/>
              </w:rPr>
              <w:t>合  计</w:t>
            </w:r>
          </w:p>
        </w:tc>
        <w:tc>
          <w:tcPr>
            <w:tcW w:w="1125"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36</w:t>
            </w:r>
          </w:p>
        </w:tc>
        <w:tc>
          <w:tcPr>
            <w:tcW w:w="1404" w:type="dxa"/>
            <w:vAlign w:val="center"/>
          </w:tcPr>
          <w:p>
            <w:pPr>
              <w:widowControl/>
              <w:spacing w:line="4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1460</w:t>
            </w:r>
          </w:p>
        </w:tc>
        <w:tc>
          <w:tcPr>
            <w:tcW w:w="9596" w:type="dxa"/>
            <w:vAlign w:val="center"/>
          </w:tcPr>
          <w:p>
            <w:pPr>
              <w:widowControl/>
              <w:spacing w:line="300" w:lineRule="exact"/>
              <w:jc w:val="left"/>
              <w:rPr>
                <w:rFonts w:ascii="仿宋_GB2312" w:hAnsi="宋体" w:eastAsia="仿宋_GB2312" w:cs="宋体"/>
                <w:color w:val="000000" w:themeColor="text1"/>
                <w:kern w:val="0"/>
                <w:sz w:val="18"/>
                <w:szCs w:val="18"/>
              </w:rPr>
            </w:pPr>
          </w:p>
        </w:tc>
      </w:tr>
    </w:tbl>
    <w:p>
      <w:pPr>
        <w:rPr>
          <w:color w:val="000000" w:themeColor="text1"/>
        </w:rPr>
      </w:pPr>
    </w:p>
    <w:sectPr>
      <w:footerReference r:id="rId5" w:type="default"/>
      <w:footerReference r:id="rId6" w:type="even"/>
      <w:pgSz w:w="16840" w:h="11907" w:orient="landscape"/>
      <w:pgMar w:top="1588" w:right="1474" w:bottom="1474" w:left="1474" w:header="851" w:footer="85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8"/>
                              <w:rFonts w:ascii="宋体"/>
                              <w:sz w:val="28"/>
                            </w:rPr>
                          </w:pP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- 12 -</w:t>
                          </w:r>
                          <w:r>
                            <w:rPr>
                              <w:rStyle w:val="8"/>
                              <w:rFonts w:ascii="宋体" w:hAnsi="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utkaAgAAIQ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H/i62RoCAAAhBAAADgAA&#10;AAAAAAABACAAAAAfAQAAZHJzL2Uyb0RvYy54bWxQSwUGAAAAAAYABgBZAQAAqwUAAAAA&#10;">
              <v:fill on="f" focussize="0,0"/>
              <v:stroke on="f" weight="0.5pt"/>
              <v:imagedata o:title=""/>
              <o:lock v:ext="edit" aspectratio="f"/>
              <v:textbox inset="0mm,0mm,0mm,0mm" style="mso-fit-shape-to-text:t;">
                <w:txbxContent>
                  <w:p>
                    <w:pPr>
                      <w:pStyle w:val="3"/>
                      <w:rPr>
                        <w:rStyle w:val="8"/>
                        <w:rFonts w:ascii="宋体"/>
                        <w:sz w:val="28"/>
                      </w:rPr>
                    </w:pP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- 12 -</w:t>
                    </w:r>
                    <w:r>
                      <w:rPr>
                        <w:rStyle w:val="8"/>
                        <w:rFonts w:ascii="宋体" w:hAnsi="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8"/>
                              <w:rFonts w:ascii="宋体"/>
                              <w:sz w:val="28"/>
                            </w:rPr>
                          </w:pP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- 14 -</w:t>
                          </w:r>
                          <w:r>
                            <w:rPr>
                              <w:rStyle w:val="8"/>
                              <w:rFonts w:ascii="宋体" w:hAnsi="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5KIAvBoCAAAhBAAADgAA&#10;AAAAAAABACAAAAAfAQAAZHJzL2Uyb0RvYy54bWxQSwUGAAAAAAYABgBZAQAAqwUAAAAA&#10;">
              <v:fill on="f" focussize="0,0"/>
              <v:stroke on="f" weight="0.5pt"/>
              <v:imagedata o:title=""/>
              <o:lock v:ext="edit" aspectratio="f"/>
              <v:textbox inset="0mm,0mm,0mm,0mm" style="mso-fit-shape-to-text:t;">
                <w:txbxContent>
                  <w:p>
                    <w:pPr>
                      <w:pStyle w:val="3"/>
                      <w:rPr>
                        <w:rStyle w:val="8"/>
                        <w:rFonts w:ascii="宋体"/>
                        <w:sz w:val="28"/>
                      </w:rPr>
                    </w:pP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- 14 -</w:t>
                    </w:r>
                    <w:r>
                      <w:rPr>
                        <w:rStyle w:val="8"/>
                        <w:rFonts w:ascii="宋体" w:hAnsi="宋体"/>
                        <w:sz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20B67"/>
    <w:rsid w:val="00003477"/>
    <w:rsid w:val="00014D89"/>
    <w:rsid w:val="0004275D"/>
    <w:rsid w:val="00074357"/>
    <w:rsid w:val="00083F24"/>
    <w:rsid w:val="000A1A7B"/>
    <w:rsid w:val="000A4E26"/>
    <w:rsid w:val="000A5BAD"/>
    <w:rsid w:val="000B7863"/>
    <w:rsid w:val="000D0E14"/>
    <w:rsid w:val="000D43D3"/>
    <w:rsid w:val="000E0AC2"/>
    <w:rsid w:val="001035D8"/>
    <w:rsid w:val="00133BC3"/>
    <w:rsid w:val="001436DC"/>
    <w:rsid w:val="00145B6B"/>
    <w:rsid w:val="001544A6"/>
    <w:rsid w:val="001908B0"/>
    <w:rsid w:val="00192023"/>
    <w:rsid w:val="00194EDC"/>
    <w:rsid w:val="001D1484"/>
    <w:rsid w:val="001D3EDC"/>
    <w:rsid w:val="001E4991"/>
    <w:rsid w:val="001F481C"/>
    <w:rsid w:val="001F64A9"/>
    <w:rsid w:val="002071AB"/>
    <w:rsid w:val="002157B0"/>
    <w:rsid w:val="002158CB"/>
    <w:rsid w:val="00217474"/>
    <w:rsid w:val="00241461"/>
    <w:rsid w:val="00247146"/>
    <w:rsid w:val="00254195"/>
    <w:rsid w:val="002661B3"/>
    <w:rsid w:val="00284916"/>
    <w:rsid w:val="002B1F54"/>
    <w:rsid w:val="002B3515"/>
    <w:rsid w:val="002D2FC6"/>
    <w:rsid w:val="002E2502"/>
    <w:rsid w:val="002F158E"/>
    <w:rsid w:val="002F2840"/>
    <w:rsid w:val="00323D5B"/>
    <w:rsid w:val="00324BB9"/>
    <w:rsid w:val="00333168"/>
    <w:rsid w:val="0034617F"/>
    <w:rsid w:val="003515FB"/>
    <w:rsid w:val="003522B5"/>
    <w:rsid w:val="00357AFC"/>
    <w:rsid w:val="00371AE6"/>
    <w:rsid w:val="003813D7"/>
    <w:rsid w:val="0039094F"/>
    <w:rsid w:val="00396437"/>
    <w:rsid w:val="003A28D3"/>
    <w:rsid w:val="003A5465"/>
    <w:rsid w:val="003D0B4F"/>
    <w:rsid w:val="003F418A"/>
    <w:rsid w:val="003F55B8"/>
    <w:rsid w:val="00430C5C"/>
    <w:rsid w:val="00431FB0"/>
    <w:rsid w:val="00432A19"/>
    <w:rsid w:val="00447387"/>
    <w:rsid w:val="0045585C"/>
    <w:rsid w:val="00465CC6"/>
    <w:rsid w:val="0047157B"/>
    <w:rsid w:val="00494950"/>
    <w:rsid w:val="004957B3"/>
    <w:rsid w:val="004B2E9F"/>
    <w:rsid w:val="004C38BF"/>
    <w:rsid w:val="004F3B60"/>
    <w:rsid w:val="00501F04"/>
    <w:rsid w:val="0050218C"/>
    <w:rsid w:val="00515FB4"/>
    <w:rsid w:val="0054006C"/>
    <w:rsid w:val="005545EC"/>
    <w:rsid w:val="00570594"/>
    <w:rsid w:val="00572177"/>
    <w:rsid w:val="005732FC"/>
    <w:rsid w:val="00585044"/>
    <w:rsid w:val="00585A50"/>
    <w:rsid w:val="00592F00"/>
    <w:rsid w:val="005A6B5F"/>
    <w:rsid w:val="005A7E66"/>
    <w:rsid w:val="005B44AE"/>
    <w:rsid w:val="005B4BC7"/>
    <w:rsid w:val="005C16A3"/>
    <w:rsid w:val="005D4F52"/>
    <w:rsid w:val="005E1FB8"/>
    <w:rsid w:val="005F5ABA"/>
    <w:rsid w:val="006157EC"/>
    <w:rsid w:val="00631419"/>
    <w:rsid w:val="006316C0"/>
    <w:rsid w:val="006658AB"/>
    <w:rsid w:val="006A040C"/>
    <w:rsid w:val="006B45DD"/>
    <w:rsid w:val="006E64D2"/>
    <w:rsid w:val="006F4578"/>
    <w:rsid w:val="00704134"/>
    <w:rsid w:val="00732AA5"/>
    <w:rsid w:val="00736DE8"/>
    <w:rsid w:val="00751DDC"/>
    <w:rsid w:val="0075704A"/>
    <w:rsid w:val="00774389"/>
    <w:rsid w:val="007931D2"/>
    <w:rsid w:val="007956EB"/>
    <w:rsid w:val="007A738A"/>
    <w:rsid w:val="007B1F9D"/>
    <w:rsid w:val="007F2A26"/>
    <w:rsid w:val="007F7DD8"/>
    <w:rsid w:val="008007BA"/>
    <w:rsid w:val="00813E09"/>
    <w:rsid w:val="0082766F"/>
    <w:rsid w:val="00830741"/>
    <w:rsid w:val="00847AA3"/>
    <w:rsid w:val="0085256A"/>
    <w:rsid w:val="00856924"/>
    <w:rsid w:val="00861459"/>
    <w:rsid w:val="008A7C9B"/>
    <w:rsid w:val="009230EF"/>
    <w:rsid w:val="0092400A"/>
    <w:rsid w:val="00933BFF"/>
    <w:rsid w:val="009360C0"/>
    <w:rsid w:val="00942956"/>
    <w:rsid w:val="00943A39"/>
    <w:rsid w:val="00946026"/>
    <w:rsid w:val="0096142B"/>
    <w:rsid w:val="00974359"/>
    <w:rsid w:val="00976D79"/>
    <w:rsid w:val="00984806"/>
    <w:rsid w:val="0099096A"/>
    <w:rsid w:val="009972E1"/>
    <w:rsid w:val="009A323A"/>
    <w:rsid w:val="009D2D93"/>
    <w:rsid w:val="009F4097"/>
    <w:rsid w:val="00A13AD2"/>
    <w:rsid w:val="00A657C1"/>
    <w:rsid w:val="00A74262"/>
    <w:rsid w:val="00A84D79"/>
    <w:rsid w:val="00AC6E55"/>
    <w:rsid w:val="00B04EC4"/>
    <w:rsid w:val="00B210CB"/>
    <w:rsid w:val="00B313CE"/>
    <w:rsid w:val="00B337B6"/>
    <w:rsid w:val="00B44B56"/>
    <w:rsid w:val="00B46F30"/>
    <w:rsid w:val="00B650D3"/>
    <w:rsid w:val="00B67A8C"/>
    <w:rsid w:val="00B83AF0"/>
    <w:rsid w:val="00B87100"/>
    <w:rsid w:val="00BB558E"/>
    <w:rsid w:val="00BC0AF3"/>
    <w:rsid w:val="00BC1518"/>
    <w:rsid w:val="00BC1CBC"/>
    <w:rsid w:val="00BF0626"/>
    <w:rsid w:val="00BF2B16"/>
    <w:rsid w:val="00BF6B8B"/>
    <w:rsid w:val="00C303AB"/>
    <w:rsid w:val="00C76BA6"/>
    <w:rsid w:val="00C87C36"/>
    <w:rsid w:val="00C90B0C"/>
    <w:rsid w:val="00C968D8"/>
    <w:rsid w:val="00CD5AF5"/>
    <w:rsid w:val="00CF7D6C"/>
    <w:rsid w:val="00D240EA"/>
    <w:rsid w:val="00D70E59"/>
    <w:rsid w:val="00DC152B"/>
    <w:rsid w:val="00DC7EA3"/>
    <w:rsid w:val="00E01EA4"/>
    <w:rsid w:val="00E2581A"/>
    <w:rsid w:val="00E26513"/>
    <w:rsid w:val="00E3134F"/>
    <w:rsid w:val="00E428A8"/>
    <w:rsid w:val="00E47B9E"/>
    <w:rsid w:val="00E52FD8"/>
    <w:rsid w:val="00E915A8"/>
    <w:rsid w:val="00E96BB1"/>
    <w:rsid w:val="00EA19E4"/>
    <w:rsid w:val="00EA34FB"/>
    <w:rsid w:val="00EB53CB"/>
    <w:rsid w:val="00EB6C48"/>
    <w:rsid w:val="00ED1F8D"/>
    <w:rsid w:val="00ED4192"/>
    <w:rsid w:val="00EE30EC"/>
    <w:rsid w:val="00EE4249"/>
    <w:rsid w:val="00F04904"/>
    <w:rsid w:val="00F128FE"/>
    <w:rsid w:val="00F15213"/>
    <w:rsid w:val="00F215A2"/>
    <w:rsid w:val="00F4083B"/>
    <w:rsid w:val="00F43D2D"/>
    <w:rsid w:val="00F53E2D"/>
    <w:rsid w:val="00F60A70"/>
    <w:rsid w:val="00F915D2"/>
    <w:rsid w:val="00F919EB"/>
    <w:rsid w:val="00FA76D4"/>
    <w:rsid w:val="00FC021F"/>
    <w:rsid w:val="00FE0D01"/>
    <w:rsid w:val="00FF3942"/>
    <w:rsid w:val="00FF3C3B"/>
    <w:rsid w:val="02C43451"/>
    <w:rsid w:val="04C00438"/>
    <w:rsid w:val="056E266D"/>
    <w:rsid w:val="0606583C"/>
    <w:rsid w:val="06872A82"/>
    <w:rsid w:val="078858E5"/>
    <w:rsid w:val="08643A8F"/>
    <w:rsid w:val="0A530A06"/>
    <w:rsid w:val="0ABC6902"/>
    <w:rsid w:val="0E720B67"/>
    <w:rsid w:val="106B07FE"/>
    <w:rsid w:val="12395C13"/>
    <w:rsid w:val="132428A9"/>
    <w:rsid w:val="13FF4EA0"/>
    <w:rsid w:val="15A44105"/>
    <w:rsid w:val="167F227F"/>
    <w:rsid w:val="17155E50"/>
    <w:rsid w:val="1C053EC7"/>
    <w:rsid w:val="1C59458E"/>
    <w:rsid w:val="1EE4561C"/>
    <w:rsid w:val="1F1A3247"/>
    <w:rsid w:val="21C543BF"/>
    <w:rsid w:val="23E0206B"/>
    <w:rsid w:val="266B271B"/>
    <w:rsid w:val="29A0057C"/>
    <w:rsid w:val="2C732320"/>
    <w:rsid w:val="2EB06F56"/>
    <w:rsid w:val="320742A0"/>
    <w:rsid w:val="322E032B"/>
    <w:rsid w:val="345F0AED"/>
    <w:rsid w:val="36EF482D"/>
    <w:rsid w:val="3DC51C50"/>
    <w:rsid w:val="3EDA3A3F"/>
    <w:rsid w:val="3EEC45B5"/>
    <w:rsid w:val="3FDF5B5A"/>
    <w:rsid w:val="40F9251B"/>
    <w:rsid w:val="4105268B"/>
    <w:rsid w:val="4268476F"/>
    <w:rsid w:val="4363480A"/>
    <w:rsid w:val="477F3FEE"/>
    <w:rsid w:val="4E202CF6"/>
    <w:rsid w:val="4E371F05"/>
    <w:rsid w:val="4EF406BF"/>
    <w:rsid w:val="4F917A45"/>
    <w:rsid w:val="50146E4D"/>
    <w:rsid w:val="50B55244"/>
    <w:rsid w:val="515D5E9D"/>
    <w:rsid w:val="51CD3E97"/>
    <w:rsid w:val="52E307EB"/>
    <w:rsid w:val="536973B2"/>
    <w:rsid w:val="5520448F"/>
    <w:rsid w:val="59C52201"/>
    <w:rsid w:val="5C4B3BAC"/>
    <w:rsid w:val="5DCE6C5F"/>
    <w:rsid w:val="5E2E316F"/>
    <w:rsid w:val="5F560655"/>
    <w:rsid w:val="5FC522F3"/>
    <w:rsid w:val="62CD5E2F"/>
    <w:rsid w:val="6483329F"/>
    <w:rsid w:val="684B56B1"/>
    <w:rsid w:val="68760BEA"/>
    <w:rsid w:val="692A7EB3"/>
    <w:rsid w:val="6AD734EA"/>
    <w:rsid w:val="6FAB33C2"/>
    <w:rsid w:val="6FBE3B5A"/>
    <w:rsid w:val="712024B0"/>
    <w:rsid w:val="71C70375"/>
    <w:rsid w:val="71D0000F"/>
    <w:rsid w:val="730E210C"/>
    <w:rsid w:val="73B43CC9"/>
    <w:rsid w:val="7549181B"/>
    <w:rsid w:val="76FE4606"/>
    <w:rsid w:val="77A73C2E"/>
    <w:rsid w:val="792571C1"/>
    <w:rsid w:val="7D97688C"/>
    <w:rsid w:val="7F552F6B"/>
    <w:rsid w:val="7FBD76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99"/>
    <w:rPr>
      <w:rFonts w:cs="Times New Roman"/>
    </w:rPr>
  </w:style>
  <w:style w:type="character" w:customStyle="1" w:styleId="9">
    <w:name w:val="页脚 Char"/>
    <w:basedOn w:val="7"/>
    <w:link w:val="3"/>
    <w:qFormat/>
    <w:locked/>
    <w:uiPriority w:val="99"/>
    <w:rPr>
      <w:rFonts w:cs="Times New Roman"/>
      <w:kern w:val="2"/>
      <w:sz w:val="18"/>
      <w:szCs w:val="18"/>
    </w:rPr>
  </w:style>
  <w:style w:type="character" w:customStyle="1" w:styleId="10">
    <w:name w:val="页眉 Char"/>
    <w:basedOn w:val="7"/>
    <w:link w:val="4"/>
    <w:qFormat/>
    <w:locked/>
    <w:uiPriority w:val="99"/>
    <w:rPr>
      <w:rFonts w:cs="Times New Roman"/>
      <w:kern w:val="2"/>
      <w:sz w:val="18"/>
      <w:szCs w:val="18"/>
    </w:rPr>
  </w:style>
  <w:style w:type="character" w:customStyle="1" w:styleId="11">
    <w:name w:val="纯文本 Char"/>
    <w:basedOn w:val="7"/>
    <w:link w:val="2"/>
    <w:semiHidden/>
    <w:qFormat/>
    <w:locked/>
    <w:uiPriority w:val="99"/>
    <w:rPr>
      <w:rFonts w:ascii="宋体" w:hAnsi="Courier New" w:cs="Courier New"/>
      <w:sz w:val="21"/>
      <w:szCs w:val="21"/>
    </w:rPr>
  </w:style>
  <w:style w:type="paragraph" w:customStyle="1" w:styleId="12">
    <w:name w:val="正文 New New New New"/>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1292</Words>
  <Characters>7371</Characters>
  <Lines>61</Lines>
  <Paragraphs>17</Paragraphs>
  <TotalTime>1</TotalTime>
  <ScaleCrop>false</ScaleCrop>
  <LinksUpToDate>false</LinksUpToDate>
  <CharactersWithSpaces>8646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2016-05-03T02:53:00Z</dcterms:created>
  <dc:creator>Administrator</dc:creator>
  <cp:lastModifiedBy>0123</cp:lastModifiedBy>
  <cp:lastPrinted>2019-05-20T09:04:00Z</cp:lastPrinted>
  <dcterms:modified xsi:type="dcterms:W3CDTF">2019-05-23T01:54:32Z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